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563" w:rsidRPr="00254C1F" w:rsidRDefault="003C1F47" w:rsidP="00254C1F">
      <w:pPr>
        <w:rPr>
          <w:rFonts w:ascii="Arial" w:hAnsi="Arial" w:cs="Arial"/>
          <w:b/>
          <w:sz w:val="24"/>
        </w:rPr>
      </w:pPr>
      <w:r w:rsidRPr="00254C1F">
        <w:rPr>
          <w:rFonts w:ascii="Arial" w:hAnsi="Arial" w:cs="Arial"/>
          <w:b/>
          <w:sz w:val="24"/>
        </w:rPr>
        <w:t>PARES</w:t>
      </w:r>
      <w:r w:rsidR="00C35563" w:rsidRPr="00254C1F">
        <w:rPr>
          <w:rFonts w:ascii="Arial" w:hAnsi="Arial" w:cs="Arial"/>
          <w:b/>
          <w:sz w:val="24"/>
        </w:rPr>
        <w:t>IA DEL VELO DEL PALADAR</w:t>
      </w:r>
    </w:p>
    <w:p w:rsidR="00C35563" w:rsidRDefault="00C35563" w:rsidP="00C3556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ANTECENDENTES.</w:t>
      </w:r>
    </w:p>
    <w:p w:rsidR="00C35563" w:rsidRDefault="00C35563" w:rsidP="00C3556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VELO DEL PALADAR.</w:t>
      </w:r>
    </w:p>
    <w:p w:rsidR="00C35563" w:rsidRDefault="00C35563" w:rsidP="00C3556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También llamado “Paladar blando”, estructura compuesto por mucosa, </w:t>
      </w:r>
      <w:proofErr w:type="spellStart"/>
      <w:r>
        <w:rPr>
          <w:rFonts w:ascii="Arial" w:hAnsi="Arial" w:cs="Arial"/>
          <w:sz w:val="24"/>
        </w:rPr>
        <w:t>miofibras</w:t>
      </w:r>
      <w:proofErr w:type="spellEnd"/>
      <w:r>
        <w:rPr>
          <w:rFonts w:ascii="Arial" w:hAnsi="Arial" w:cs="Arial"/>
          <w:sz w:val="24"/>
        </w:rPr>
        <w:t xml:space="preserve"> y glándulas mucosas que en conjunto con el paladar duro forman el techo de la boca. </w:t>
      </w:r>
      <w:r w:rsidR="00465023">
        <w:rPr>
          <w:rFonts w:ascii="Arial" w:hAnsi="Arial" w:cs="Arial"/>
          <w:sz w:val="24"/>
        </w:rPr>
        <w:t>Está constituido por cinco músculos:</w:t>
      </w:r>
    </w:p>
    <w:p w:rsidR="00465023" w:rsidRDefault="00465023" w:rsidP="0046502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Periestafilino</w:t>
      </w:r>
      <w:proofErr w:type="spellEnd"/>
      <w:r>
        <w:rPr>
          <w:rFonts w:ascii="Arial" w:hAnsi="Arial" w:cs="Arial"/>
          <w:sz w:val="24"/>
        </w:rPr>
        <w:t xml:space="preserve"> externo: actúa como “Tensor” del velo del paladar.</w:t>
      </w:r>
    </w:p>
    <w:p w:rsidR="00465023" w:rsidRDefault="00465023" w:rsidP="0046502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Periestafilino</w:t>
      </w:r>
      <w:proofErr w:type="spellEnd"/>
      <w:r>
        <w:rPr>
          <w:rFonts w:ascii="Arial" w:hAnsi="Arial" w:cs="Arial"/>
          <w:sz w:val="24"/>
        </w:rPr>
        <w:t xml:space="preserve"> interno: actúa como “Elevador” del velo del paladar.</w:t>
      </w:r>
    </w:p>
    <w:p w:rsidR="00465023" w:rsidRDefault="00465023" w:rsidP="0046502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Palatoestafilino</w:t>
      </w:r>
      <w:proofErr w:type="spellEnd"/>
      <w:r>
        <w:rPr>
          <w:rFonts w:ascii="Arial" w:hAnsi="Arial" w:cs="Arial"/>
          <w:sz w:val="24"/>
        </w:rPr>
        <w:t>:</w:t>
      </w:r>
      <w:r w:rsidRPr="0046502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forma la úvula o campanilla. </w:t>
      </w:r>
    </w:p>
    <w:p w:rsidR="00465023" w:rsidRDefault="00465023" w:rsidP="0046502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Glosoestafilino</w:t>
      </w:r>
      <w:proofErr w:type="spellEnd"/>
      <w:r>
        <w:rPr>
          <w:rFonts w:ascii="Arial" w:hAnsi="Arial" w:cs="Arial"/>
          <w:sz w:val="24"/>
        </w:rPr>
        <w:t>: forma el pilar anterior del velo del paladar.</w:t>
      </w:r>
    </w:p>
    <w:p w:rsidR="00465023" w:rsidRDefault="00465023" w:rsidP="00465023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Faringoestafilino</w:t>
      </w:r>
      <w:proofErr w:type="spellEnd"/>
      <w:r>
        <w:rPr>
          <w:rFonts w:ascii="Arial" w:hAnsi="Arial" w:cs="Arial"/>
          <w:sz w:val="24"/>
        </w:rPr>
        <w:t>: forma el pilar posterior del velo del paladar.</w:t>
      </w:r>
    </w:p>
    <w:p w:rsidR="00465023" w:rsidRPr="00465023" w:rsidRDefault="00465023" w:rsidP="0046502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INERVACION.</w:t>
      </w:r>
    </w:p>
    <w:p w:rsidR="00465023" w:rsidRDefault="00465023" w:rsidP="00465023">
      <w:pPr>
        <w:jc w:val="both"/>
        <w:rPr>
          <w:rFonts w:ascii="Arial" w:hAnsi="Arial" w:cs="Arial"/>
          <w:sz w:val="24"/>
        </w:rPr>
      </w:pPr>
      <w:r w:rsidRPr="00465023">
        <w:rPr>
          <w:rFonts w:ascii="Arial" w:hAnsi="Arial" w:cs="Arial"/>
          <w:sz w:val="24"/>
        </w:rPr>
        <w:t xml:space="preserve">El tensor del velo del paladar es inervado por la división motora del nervio trigémino (NC V). El resto, elevador del velo del paladar, </w:t>
      </w:r>
      <w:proofErr w:type="spellStart"/>
      <w:r w:rsidRPr="00465023">
        <w:rPr>
          <w:rFonts w:ascii="Arial" w:hAnsi="Arial" w:cs="Arial"/>
          <w:sz w:val="24"/>
        </w:rPr>
        <w:t>palatofaríngeo</w:t>
      </w:r>
      <w:proofErr w:type="spellEnd"/>
      <w:r w:rsidRPr="00465023">
        <w:rPr>
          <w:rFonts w:ascii="Arial" w:hAnsi="Arial" w:cs="Arial"/>
          <w:sz w:val="24"/>
        </w:rPr>
        <w:t xml:space="preserve"> y </w:t>
      </w:r>
      <w:proofErr w:type="spellStart"/>
      <w:r w:rsidRPr="00465023">
        <w:rPr>
          <w:rFonts w:ascii="Arial" w:hAnsi="Arial" w:cs="Arial"/>
          <w:sz w:val="24"/>
        </w:rPr>
        <w:t>palatogloso</w:t>
      </w:r>
      <w:proofErr w:type="spellEnd"/>
      <w:r w:rsidRPr="00465023">
        <w:rPr>
          <w:rFonts w:ascii="Arial" w:hAnsi="Arial" w:cs="Arial"/>
          <w:sz w:val="24"/>
        </w:rPr>
        <w:t xml:space="preserve">, reciben inervación del gloso- faríngeo y del vago </w:t>
      </w:r>
      <w:proofErr w:type="gramStart"/>
      <w:r w:rsidRPr="00465023">
        <w:rPr>
          <w:rFonts w:ascii="Arial" w:hAnsi="Arial" w:cs="Arial"/>
          <w:sz w:val="24"/>
        </w:rPr>
        <w:t>( NC</w:t>
      </w:r>
      <w:proofErr w:type="gramEnd"/>
      <w:r w:rsidRPr="00465023">
        <w:rPr>
          <w:rFonts w:ascii="Arial" w:hAnsi="Arial" w:cs="Arial"/>
          <w:sz w:val="24"/>
        </w:rPr>
        <w:t xml:space="preserve"> IX Y X respectivamente).</w:t>
      </w:r>
    </w:p>
    <w:p w:rsidR="00465023" w:rsidRPr="00465023" w:rsidRDefault="00465023" w:rsidP="00465023">
      <w:pPr>
        <w:jc w:val="both"/>
        <w:rPr>
          <w:rFonts w:ascii="Arial" w:hAnsi="Arial" w:cs="Arial"/>
          <w:sz w:val="24"/>
        </w:rPr>
      </w:pPr>
      <w:r w:rsidRPr="00465023">
        <w:rPr>
          <w:rFonts w:ascii="Arial" w:hAnsi="Arial" w:cs="Arial"/>
          <w:sz w:val="24"/>
        </w:rPr>
        <w:t>Aunque es un asunto todavía controvertido, la aportación motora del nervio glosofaríngeo se considera de escasa importancia, y es necesaria la afectación del nervio vago para que se detecte debilidad velo- palatina.</w:t>
      </w:r>
    </w:p>
    <w:p w:rsidR="00465023" w:rsidRDefault="000C073B" w:rsidP="00465023">
      <w:pPr>
        <w:jc w:val="both"/>
        <w:rPr>
          <w:rFonts w:ascii="Arial" w:hAnsi="Arial" w:cs="Arial"/>
          <w:sz w:val="24"/>
        </w:rPr>
      </w:pPr>
      <w:r w:rsidRPr="000C073B">
        <w:rPr>
          <w:rFonts w:ascii="Arial" w:hAnsi="Arial" w:cs="Arial"/>
          <w:sz w:val="24"/>
        </w:rPr>
        <w:t>El velo del paladar tiene una función importante en la deglución y la succión</w:t>
      </w:r>
      <w:r>
        <w:rPr>
          <w:rFonts w:ascii="Arial" w:hAnsi="Arial" w:cs="Arial"/>
          <w:sz w:val="24"/>
        </w:rPr>
        <w:t xml:space="preserve">, este se eleva y separa la cavidad nasal y la nasofaringe de la cavidad oral y la </w:t>
      </w:r>
      <w:proofErr w:type="spellStart"/>
      <w:r>
        <w:rPr>
          <w:rFonts w:ascii="Arial" w:hAnsi="Arial" w:cs="Arial"/>
          <w:sz w:val="24"/>
        </w:rPr>
        <w:t>orofaringe</w:t>
      </w:r>
      <w:proofErr w:type="spellEnd"/>
      <w:r>
        <w:rPr>
          <w:rFonts w:ascii="Arial" w:hAnsi="Arial" w:cs="Arial"/>
          <w:sz w:val="24"/>
        </w:rPr>
        <w:t>.</w:t>
      </w:r>
    </w:p>
    <w:p w:rsidR="003C1F47" w:rsidRDefault="003C1F47" w:rsidP="00465023">
      <w:pPr>
        <w:jc w:val="both"/>
        <w:rPr>
          <w:rFonts w:ascii="Arial" w:hAnsi="Arial" w:cs="Arial"/>
          <w:sz w:val="24"/>
        </w:rPr>
      </w:pPr>
    </w:p>
    <w:p w:rsidR="003C1F47" w:rsidRDefault="003C1F47" w:rsidP="003C1F47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sz w:val="24"/>
        </w:rPr>
      </w:pPr>
      <w:r w:rsidRPr="003C1F47">
        <w:rPr>
          <w:rFonts w:ascii="Arial" w:hAnsi="Arial" w:cs="Arial"/>
          <w:b/>
          <w:sz w:val="24"/>
        </w:rPr>
        <w:t>PARESIA BILATERAL DEL VELO DEL PALADAR MAYOR A LA IZQUIERDA.</w:t>
      </w:r>
    </w:p>
    <w:p w:rsidR="00DD2D4D" w:rsidRDefault="00DD2D4D" w:rsidP="003C1F4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término paresia hace referencia a una parálisis ligera o parcial de un área determinada.</w:t>
      </w:r>
    </w:p>
    <w:p w:rsidR="003C1F47" w:rsidRDefault="003C1F47" w:rsidP="003C1F4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Teniendo en cuenta que el velo del paladar es inervado por tres pares craneales (NC V, IX y X) es necesario analizar las distintas patologías que pueden afectar a cada uno de dichos nervios para una mejor comprensión.</w:t>
      </w:r>
    </w:p>
    <w:p w:rsidR="00254C1F" w:rsidRDefault="00254C1F" w:rsidP="003C1F47">
      <w:pPr>
        <w:jc w:val="both"/>
        <w:rPr>
          <w:rFonts w:ascii="Arial" w:hAnsi="Arial" w:cs="Arial"/>
          <w:sz w:val="24"/>
        </w:rPr>
      </w:pPr>
    </w:p>
    <w:p w:rsidR="00254C1F" w:rsidRDefault="00254C1F" w:rsidP="003C1F47">
      <w:pPr>
        <w:jc w:val="both"/>
        <w:rPr>
          <w:rFonts w:ascii="Arial" w:hAnsi="Arial" w:cs="Arial"/>
          <w:sz w:val="24"/>
        </w:rPr>
      </w:pPr>
    </w:p>
    <w:p w:rsidR="003C1F47" w:rsidRDefault="003C1F47" w:rsidP="003C1F4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TRIGEMINO (NC V):</w:t>
      </w:r>
    </w:p>
    <w:p w:rsidR="003C1F47" w:rsidRDefault="003C1F47" w:rsidP="003C1F47">
      <w:pPr>
        <w:jc w:val="both"/>
        <w:rPr>
          <w:rFonts w:ascii="Arial" w:hAnsi="Arial" w:cs="Arial"/>
          <w:sz w:val="24"/>
        </w:rPr>
      </w:pPr>
      <w:r w:rsidRPr="003C1F47">
        <w:rPr>
          <w:rFonts w:ascii="Arial" w:hAnsi="Arial" w:cs="Arial"/>
          <w:sz w:val="24"/>
        </w:rPr>
        <w:t>La lesión del nervio puede produ</w:t>
      </w:r>
      <w:r w:rsidR="00DD2D4D">
        <w:rPr>
          <w:rFonts w:ascii="Arial" w:hAnsi="Arial" w:cs="Arial"/>
          <w:sz w:val="24"/>
        </w:rPr>
        <w:t>cir dolor, hiperestesia, pares</w:t>
      </w:r>
      <w:r w:rsidRPr="003C1F47">
        <w:rPr>
          <w:rFonts w:ascii="Arial" w:hAnsi="Arial" w:cs="Arial"/>
          <w:sz w:val="24"/>
        </w:rPr>
        <w:t xml:space="preserve">tesias o </w:t>
      </w:r>
      <w:proofErr w:type="spellStart"/>
      <w:r w:rsidRPr="003C1F47">
        <w:rPr>
          <w:rFonts w:ascii="Arial" w:hAnsi="Arial" w:cs="Arial"/>
          <w:sz w:val="24"/>
        </w:rPr>
        <w:t>hipoestesia</w:t>
      </w:r>
      <w:proofErr w:type="spellEnd"/>
      <w:r w:rsidRPr="003C1F47">
        <w:rPr>
          <w:rFonts w:ascii="Arial" w:hAnsi="Arial" w:cs="Arial"/>
          <w:sz w:val="24"/>
        </w:rPr>
        <w:t xml:space="preserve"> de uno o varios de los territorios inervados por cada una de las divisiones del nervio y debilidad de los músculos que inerva.</w:t>
      </w:r>
    </w:p>
    <w:p w:rsidR="00DD2D4D" w:rsidRDefault="00DD2D4D" w:rsidP="003C1F4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el caso de la paciente si estuviese afectado este nervio habría un daño en el tensor del paladar. </w:t>
      </w:r>
    </w:p>
    <w:p w:rsidR="003C1F47" w:rsidRDefault="003C1F47" w:rsidP="003C1F4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GLOSOFARINGEO (NC IX):</w:t>
      </w:r>
    </w:p>
    <w:p w:rsidR="003C1F47" w:rsidRDefault="003C1F47" w:rsidP="003C1F4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Contiene fibras sensitivas y motoras; suele afectarse en combinación con otros pares craneales, generalmente con el NC X, XI y XII; aunque su </w:t>
      </w:r>
      <w:proofErr w:type="spellStart"/>
      <w:r>
        <w:rPr>
          <w:rFonts w:ascii="Arial" w:hAnsi="Arial" w:cs="Arial"/>
          <w:sz w:val="24"/>
        </w:rPr>
        <w:t>afeccion</w:t>
      </w:r>
      <w:proofErr w:type="spellEnd"/>
      <w:r>
        <w:rPr>
          <w:rFonts w:ascii="Arial" w:hAnsi="Arial" w:cs="Arial"/>
          <w:sz w:val="24"/>
        </w:rPr>
        <w:t xml:space="preserve"> aislada es poco frecuente cuando este se ve dañado </w:t>
      </w:r>
      <w:r w:rsidRPr="00DD2D4D">
        <w:rPr>
          <w:rFonts w:ascii="Arial" w:hAnsi="Arial" w:cs="Arial"/>
          <w:b/>
          <w:sz w:val="24"/>
        </w:rPr>
        <w:t xml:space="preserve">puede producir caída del velo del paladar </w:t>
      </w:r>
      <w:proofErr w:type="spellStart"/>
      <w:r w:rsidRPr="00DD2D4D">
        <w:rPr>
          <w:rFonts w:ascii="Arial" w:hAnsi="Arial" w:cs="Arial"/>
          <w:b/>
          <w:sz w:val="24"/>
        </w:rPr>
        <w:t>ipsilateral</w:t>
      </w:r>
      <w:proofErr w:type="spellEnd"/>
      <w:r w:rsidRPr="003C1F47">
        <w:rPr>
          <w:rFonts w:ascii="Arial" w:hAnsi="Arial" w:cs="Arial"/>
          <w:sz w:val="24"/>
        </w:rPr>
        <w:t xml:space="preserve">: signo de la cortina o de </w:t>
      </w:r>
      <w:proofErr w:type="spellStart"/>
      <w:r w:rsidRPr="003C1F47">
        <w:rPr>
          <w:rFonts w:ascii="Arial" w:hAnsi="Arial" w:cs="Arial"/>
          <w:sz w:val="24"/>
        </w:rPr>
        <w:t>vernet</w:t>
      </w:r>
      <w:proofErr w:type="spellEnd"/>
      <w:r w:rsidRPr="003C1F47">
        <w:rPr>
          <w:rFonts w:ascii="Arial" w:hAnsi="Arial" w:cs="Arial"/>
          <w:sz w:val="24"/>
        </w:rPr>
        <w:t xml:space="preserve"> (al hablar, la úvula y la pared posterior de la faringe se desvían al lado sano) y alteración del </w:t>
      </w:r>
      <w:r w:rsidR="00F94C86">
        <w:rPr>
          <w:rFonts w:ascii="Arial" w:hAnsi="Arial" w:cs="Arial"/>
          <w:sz w:val="24"/>
        </w:rPr>
        <w:t>reflejo nauseoso del lado afec</w:t>
      </w:r>
      <w:r w:rsidRPr="003C1F47">
        <w:rPr>
          <w:rFonts w:ascii="Arial" w:hAnsi="Arial" w:cs="Arial"/>
          <w:sz w:val="24"/>
        </w:rPr>
        <w:t>tado (al estimular el pilar posterior de la faringe, el reflejo nauseoso estará abolido o disminuido comparándolo con el lado normal)</w:t>
      </w:r>
      <w:r>
        <w:rPr>
          <w:rFonts w:ascii="Arial" w:hAnsi="Arial" w:cs="Arial"/>
          <w:sz w:val="24"/>
        </w:rPr>
        <w:t>.</w:t>
      </w:r>
    </w:p>
    <w:p w:rsidR="00F94C86" w:rsidRDefault="00F94C86" w:rsidP="00F94C86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VAGO (NC X): </w:t>
      </w:r>
    </w:p>
    <w:p w:rsidR="00F94C86" w:rsidRDefault="00F94C86" w:rsidP="00F94C8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 el par craneal con distribución más amplia.</w:t>
      </w:r>
    </w:p>
    <w:p w:rsidR="00F94C86" w:rsidRDefault="00F94C86" w:rsidP="00F94C86">
      <w:pPr>
        <w:jc w:val="both"/>
        <w:rPr>
          <w:rFonts w:ascii="Arial" w:hAnsi="Arial" w:cs="Arial"/>
          <w:sz w:val="24"/>
        </w:rPr>
      </w:pPr>
      <w:r w:rsidRPr="00F94C86">
        <w:rPr>
          <w:rFonts w:ascii="Arial" w:hAnsi="Arial" w:cs="Arial"/>
          <w:sz w:val="24"/>
        </w:rPr>
        <w:t>Los trastornos motores afectan</w:t>
      </w:r>
    </w:p>
    <w:p w:rsidR="00F94C86" w:rsidRPr="00F94C86" w:rsidRDefault="00F94C86" w:rsidP="00F94C86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</w:t>
      </w:r>
      <w:r w:rsidRPr="00F94C86">
        <w:rPr>
          <w:rFonts w:ascii="Arial" w:hAnsi="Arial" w:cs="Arial"/>
          <w:sz w:val="24"/>
        </w:rPr>
        <w:t xml:space="preserve">a deglución, </w:t>
      </w:r>
      <w:r w:rsidRPr="00F94C86">
        <w:rPr>
          <w:rFonts w:ascii="Arial" w:hAnsi="Arial" w:cs="Arial"/>
          <w:b/>
          <w:sz w:val="24"/>
        </w:rPr>
        <w:t>la motilidad del velo del paladar</w:t>
      </w:r>
      <w:r w:rsidRPr="00F94C86">
        <w:rPr>
          <w:rFonts w:ascii="Arial" w:hAnsi="Arial" w:cs="Arial"/>
          <w:sz w:val="24"/>
        </w:rPr>
        <w:t xml:space="preserve"> y la de la faringe.</w:t>
      </w:r>
    </w:p>
    <w:p w:rsidR="00F94C86" w:rsidRDefault="00F94C86" w:rsidP="00F94C86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 w:rsidRPr="00F94C86">
        <w:rPr>
          <w:rFonts w:ascii="Arial" w:hAnsi="Arial" w:cs="Arial"/>
          <w:sz w:val="24"/>
        </w:rPr>
        <w:t>El síntoma más destacado es la parálisis del constrictor superior de la faringe.</w:t>
      </w:r>
    </w:p>
    <w:p w:rsidR="003C1F47" w:rsidRDefault="00F94C86" w:rsidP="003C1F47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Su </w:t>
      </w:r>
      <w:proofErr w:type="spellStart"/>
      <w:r>
        <w:rPr>
          <w:rFonts w:ascii="Arial" w:hAnsi="Arial" w:cs="Arial"/>
          <w:sz w:val="24"/>
        </w:rPr>
        <w:t>paralisis</w:t>
      </w:r>
      <w:proofErr w:type="spellEnd"/>
      <w:r>
        <w:rPr>
          <w:rFonts w:ascii="Arial" w:hAnsi="Arial" w:cs="Arial"/>
          <w:sz w:val="24"/>
        </w:rPr>
        <w:t xml:space="preserve"> unilateral provoca: </w:t>
      </w:r>
      <w:r w:rsidRPr="00F94C86">
        <w:rPr>
          <w:rFonts w:ascii="Arial" w:hAnsi="Arial" w:cs="Arial"/>
          <w:sz w:val="24"/>
        </w:rPr>
        <w:t>un desplazamiento de la faringe hacia el lado sano (signo de la cortina),</w:t>
      </w:r>
      <w:r>
        <w:rPr>
          <w:rFonts w:ascii="Arial" w:hAnsi="Arial" w:cs="Arial"/>
          <w:sz w:val="24"/>
        </w:rPr>
        <w:t xml:space="preserve"> </w:t>
      </w:r>
      <w:r w:rsidRPr="00F94C86">
        <w:rPr>
          <w:rFonts w:ascii="Arial" w:hAnsi="Arial" w:cs="Arial"/>
          <w:sz w:val="24"/>
        </w:rPr>
        <w:t>voz nasal e incapac</w:t>
      </w:r>
      <w:r>
        <w:rPr>
          <w:rFonts w:ascii="Arial" w:hAnsi="Arial" w:cs="Arial"/>
          <w:sz w:val="24"/>
        </w:rPr>
        <w:t>idad para toser de forma explo</w:t>
      </w:r>
      <w:r w:rsidRPr="00F94C86">
        <w:rPr>
          <w:rFonts w:ascii="Arial" w:hAnsi="Arial" w:cs="Arial"/>
          <w:sz w:val="24"/>
        </w:rPr>
        <w:t>siva; reflujo de líquido por la nariz; parálisis de una cuerda bucal; la disfagia es poco manifiesta</w:t>
      </w:r>
      <w:r>
        <w:rPr>
          <w:rFonts w:ascii="Arial" w:hAnsi="Arial" w:cs="Arial"/>
          <w:sz w:val="24"/>
        </w:rPr>
        <w:t>.</w:t>
      </w:r>
    </w:p>
    <w:p w:rsidR="00F94C86" w:rsidRDefault="00F94C86" w:rsidP="003C1F47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</w:rPr>
      </w:pPr>
      <w:r w:rsidRPr="00F94C86">
        <w:rPr>
          <w:rFonts w:ascii="Arial" w:hAnsi="Arial" w:cs="Arial"/>
          <w:sz w:val="24"/>
        </w:rPr>
        <w:t xml:space="preserve">La lesión bilateral causa afonía y disnea. </w:t>
      </w:r>
    </w:p>
    <w:p w:rsidR="00F94C86" w:rsidRDefault="00F94C86" w:rsidP="00F94C8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las lesiones nucleares (al </w:t>
      </w:r>
      <w:r w:rsidR="00DD2D4D">
        <w:rPr>
          <w:rFonts w:ascii="Arial" w:hAnsi="Arial" w:cs="Arial"/>
          <w:sz w:val="24"/>
        </w:rPr>
        <w:t>núcleo</w:t>
      </w:r>
      <w:r>
        <w:rPr>
          <w:rFonts w:ascii="Arial" w:hAnsi="Arial" w:cs="Arial"/>
          <w:sz w:val="24"/>
        </w:rPr>
        <w:t xml:space="preserve"> ambiguo del NCX) se ven también comprometidos </w:t>
      </w:r>
      <w:r w:rsidR="00DD2D4D">
        <w:rPr>
          <w:rFonts w:ascii="Arial" w:hAnsi="Arial" w:cs="Arial"/>
          <w:sz w:val="24"/>
        </w:rPr>
        <w:t>músculos</w:t>
      </w:r>
      <w:r>
        <w:rPr>
          <w:rFonts w:ascii="Arial" w:hAnsi="Arial" w:cs="Arial"/>
          <w:sz w:val="24"/>
        </w:rPr>
        <w:t xml:space="preserve"> inervados por el NCXI; </w:t>
      </w:r>
      <w:r w:rsidRPr="00F94C86">
        <w:rPr>
          <w:rFonts w:ascii="Arial" w:hAnsi="Arial" w:cs="Arial"/>
          <w:sz w:val="24"/>
        </w:rPr>
        <w:t>La lesión b</w:t>
      </w:r>
      <w:r>
        <w:rPr>
          <w:rFonts w:ascii="Arial" w:hAnsi="Arial" w:cs="Arial"/>
          <w:sz w:val="24"/>
        </w:rPr>
        <w:t>ilateral se observa en afeccio</w:t>
      </w:r>
      <w:r w:rsidRPr="00F94C86">
        <w:rPr>
          <w:rFonts w:ascii="Arial" w:hAnsi="Arial" w:cs="Arial"/>
          <w:sz w:val="24"/>
        </w:rPr>
        <w:t>nes virales</w:t>
      </w:r>
      <w:r>
        <w:rPr>
          <w:rFonts w:ascii="Arial" w:hAnsi="Arial" w:cs="Arial"/>
          <w:sz w:val="24"/>
        </w:rPr>
        <w:t xml:space="preserve"> </w:t>
      </w:r>
      <w:r w:rsidRPr="00F94C86">
        <w:rPr>
          <w:rFonts w:ascii="Arial" w:hAnsi="Arial" w:cs="Arial"/>
          <w:sz w:val="24"/>
        </w:rPr>
        <w:t>o degenerativas como la parálisis bulbar progresiva. Esta última afecta además a los núcleos del XII par y cursa con disfagia, disartria, disfo</w:t>
      </w:r>
      <w:r>
        <w:rPr>
          <w:rFonts w:ascii="Arial" w:hAnsi="Arial" w:cs="Arial"/>
          <w:sz w:val="24"/>
        </w:rPr>
        <w:t>nía con atrofia y fasciculacio</w:t>
      </w:r>
      <w:r w:rsidRPr="00F94C86">
        <w:rPr>
          <w:rFonts w:ascii="Arial" w:hAnsi="Arial" w:cs="Arial"/>
          <w:sz w:val="24"/>
        </w:rPr>
        <w:t>nes de la lengua.</w:t>
      </w:r>
    </w:p>
    <w:p w:rsidR="00DD2D4D" w:rsidRDefault="00DD2D4D" w:rsidP="00F94C8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paresia bilateral del velo del paladar mayor a la izquierda que presenta la paciente se debe a una afección en los pares craneales antes mencionados, en el caso del NC X este cuenta con un papel principal ya que es el que da la motilidad </w:t>
      </w:r>
      <w:r>
        <w:rPr>
          <w:rFonts w:ascii="Arial" w:hAnsi="Arial" w:cs="Arial"/>
          <w:sz w:val="24"/>
        </w:rPr>
        <w:lastRenderedPageBreak/>
        <w:t>al mismo, se presenta mayor a la izquierda ya que este par craneal tiene un recorrido más largo en este lado.</w:t>
      </w:r>
    </w:p>
    <w:p w:rsidR="001E28DC" w:rsidRDefault="001E28DC" w:rsidP="00F94C86">
      <w:pPr>
        <w:jc w:val="both"/>
        <w:rPr>
          <w:rFonts w:ascii="Arial" w:hAnsi="Arial" w:cs="Arial"/>
          <w:sz w:val="24"/>
        </w:rPr>
      </w:pPr>
    </w:p>
    <w:p w:rsidR="001E28DC" w:rsidRDefault="001E28DC" w:rsidP="00254C1F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RINOLALIA.</w:t>
      </w:r>
    </w:p>
    <w:p w:rsidR="001E28DC" w:rsidRDefault="001E28DC" w:rsidP="00254C1F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Definición:</w:t>
      </w:r>
    </w:p>
    <w:p w:rsidR="001E28DC" w:rsidRDefault="00254C1F" w:rsidP="00254C1F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Del griego “</w:t>
      </w:r>
      <w:proofErr w:type="spellStart"/>
      <w:r>
        <w:rPr>
          <w:rFonts w:ascii="Arial" w:hAnsi="Arial" w:cs="Arial"/>
          <w:sz w:val="24"/>
        </w:rPr>
        <w:t>Rino</w:t>
      </w:r>
      <w:proofErr w:type="spellEnd"/>
      <w:r>
        <w:rPr>
          <w:rFonts w:ascii="Arial" w:hAnsi="Arial" w:cs="Arial"/>
          <w:sz w:val="24"/>
        </w:rPr>
        <w:t>” que significa nariz, y “</w:t>
      </w:r>
      <w:proofErr w:type="spellStart"/>
      <w:r>
        <w:rPr>
          <w:rFonts w:ascii="Arial" w:hAnsi="Arial" w:cs="Arial"/>
          <w:sz w:val="24"/>
        </w:rPr>
        <w:t>Laleoo</w:t>
      </w:r>
      <w:proofErr w:type="spellEnd"/>
      <w:r>
        <w:rPr>
          <w:rFonts w:ascii="Arial" w:hAnsi="Arial" w:cs="Arial"/>
          <w:sz w:val="24"/>
        </w:rPr>
        <w:t xml:space="preserve">” que significa habla. </w:t>
      </w:r>
      <w:r w:rsidR="001E28DC">
        <w:rPr>
          <w:rFonts w:ascii="Arial" w:hAnsi="Arial" w:cs="Arial"/>
          <w:sz w:val="24"/>
        </w:rPr>
        <w:t>Esta implica trastornos en la fonación determinadas por modificaciones de la resonancia en las cavidades nasales.</w:t>
      </w:r>
    </w:p>
    <w:p w:rsidR="001E28DC" w:rsidRPr="001E28DC" w:rsidRDefault="001E28DC" w:rsidP="00254C1F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Cuando el tronco del NCX se ve afectado causa una deficiente elevación del velo del paladar </w:t>
      </w:r>
      <w:r w:rsidR="00254C1F">
        <w:rPr>
          <w:rFonts w:ascii="Arial" w:hAnsi="Arial" w:cs="Arial"/>
          <w:sz w:val="24"/>
        </w:rPr>
        <w:t xml:space="preserve">y paso de aire a la nariz </w:t>
      </w:r>
      <w:r>
        <w:rPr>
          <w:rFonts w:ascii="Arial" w:hAnsi="Arial" w:cs="Arial"/>
          <w:sz w:val="24"/>
        </w:rPr>
        <w:t>lo cual provocara</w:t>
      </w:r>
      <w:r w:rsidR="00254C1F">
        <w:rPr>
          <w:rFonts w:ascii="Arial" w:hAnsi="Arial" w:cs="Arial"/>
          <w:sz w:val="24"/>
        </w:rPr>
        <w:t xml:space="preserve"> voz nasal o</w:t>
      </w:r>
      <w:r>
        <w:rPr>
          <w:rFonts w:ascii="Arial" w:hAnsi="Arial" w:cs="Arial"/>
          <w:sz w:val="24"/>
        </w:rPr>
        <w:t xml:space="preserve"> rinolalia</w:t>
      </w:r>
      <w:r w:rsidR="00254C1F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</w:t>
      </w:r>
    </w:p>
    <w:p w:rsidR="00C35563" w:rsidRDefault="00C35563" w:rsidP="00C35563">
      <w:pPr>
        <w:spacing w:after="0"/>
        <w:jc w:val="both"/>
        <w:rPr>
          <w:rFonts w:ascii="Arial" w:hAnsi="Arial" w:cs="Arial"/>
          <w:sz w:val="24"/>
        </w:rPr>
      </w:pPr>
    </w:p>
    <w:p w:rsidR="00254C1F" w:rsidRDefault="00254C1F" w:rsidP="00C35563">
      <w:p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PARESIA FACIAL CENTRAL DERECHA.</w:t>
      </w:r>
    </w:p>
    <w:p w:rsidR="00254C1F" w:rsidRDefault="004A40C5" w:rsidP="004A40C5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18"/>
          <w:lang w:val="es-ES"/>
        </w:rPr>
      </w:pPr>
      <w:r w:rsidRPr="004A40C5">
        <w:rPr>
          <w:rFonts w:ascii="Arial" w:hAnsi="Arial" w:cs="Arial"/>
          <w:sz w:val="24"/>
          <w:szCs w:val="18"/>
          <w:lang w:val="es-ES"/>
        </w:rPr>
        <w:t xml:space="preserve">El </w:t>
      </w:r>
      <w:r w:rsidRPr="004255D5">
        <w:rPr>
          <w:rFonts w:ascii="Arial" w:hAnsi="Arial" w:cs="Arial"/>
          <w:b/>
          <w:sz w:val="24"/>
          <w:szCs w:val="18"/>
          <w:lang w:val="es-ES"/>
        </w:rPr>
        <w:t>nervio facial</w:t>
      </w:r>
      <w:r w:rsidRPr="004A40C5">
        <w:rPr>
          <w:rFonts w:ascii="Arial" w:hAnsi="Arial" w:cs="Arial"/>
          <w:sz w:val="24"/>
          <w:szCs w:val="18"/>
          <w:lang w:val="es-ES"/>
        </w:rPr>
        <w:t xml:space="preserve"> </w:t>
      </w:r>
      <w:r w:rsidR="004255D5">
        <w:rPr>
          <w:rFonts w:ascii="Arial" w:hAnsi="Arial" w:cs="Arial"/>
          <w:sz w:val="24"/>
          <w:szCs w:val="18"/>
          <w:lang w:val="es-ES"/>
        </w:rPr>
        <w:t xml:space="preserve">(NC VII) </w:t>
      </w:r>
      <w:r w:rsidRPr="004A40C5">
        <w:rPr>
          <w:rFonts w:ascii="Arial" w:hAnsi="Arial" w:cs="Arial"/>
          <w:sz w:val="24"/>
          <w:szCs w:val="18"/>
          <w:lang w:val="es-ES"/>
        </w:rPr>
        <w:t>es uno de los doce nervios unidos directamente al cerebro. Controla, en especial, los movimientos de los músculos de la cara, el cierre de los ojos y de la boca, la secreción de las lágrimas y la saliva, y una parte de las sensaciones del gusto.</w:t>
      </w:r>
      <w:r>
        <w:rPr>
          <w:rFonts w:ascii="Arial" w:hAnsi="Arial" w:cs="Arial"/>
          <w:sz w:val="24"/>
          <w:szCs w:val="18"/>
          <w:lang w:val="es-ES"/>
        </w:rPr>
        <w:t xml:space="preserve"> Un daño a este par como inflamación, o lesión al mismo puede provocar una “Paresia Facial” la cual consiste en que el individuo que la padece es incapaz de algunos o ningunos músculos de la cara.</w:t>
      </w:r>
    </w:p>
    <w:p w:rsidR="004A40C5" w:rsidRDefault="004A40C5" w:rsidP="004A40C5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18"/>
          <w:lang w:val="es-ES"/>
        </w:rPr>
      </w:pPr>
      <w:r>
        <w:rPr>
          <w:rFonts w:ascii="Arial" w:hAnsi="Arial" w:cs="Arial"/>
          <w:sz w:val="24"/>
          <w:szCs w:val="18"/>
          <w:lang w:val="es-ES"/>
        </w:rPr>
        <w:t>Esta puede ser de dos clases:</w:t>
      </w:r>
    </w:p>
    <w:p w:rsidR="004255D5" w:rsidRPr="004255D5" w:rsidRDefault="004A40C5" w:rsidP="004255D5">
      <w:pPr>
        <w:pStyle w:val="Prrafodelista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6"/>
          <w:szCs w:val="24"/>
          <w:lang w:val="es-ES" w:eastAsia="es-GT"/>
        </w:rPr>
      </w:pPr>
      <w:r>
        <w:rPr>
          <w:rFonts w:ascii="Arial" w:eastAsia="Times New Roman" w:hAnsi="Arial" w:cs="Arial"/>
          <w:sz w:val="24"/>
          <w:szCs w:val="24"/>
          <w:lang w:val="es-ES" w:eastAsia="es-GT"/>
        </w:rPr>
        <w:t xml:space="preserve">Paresia facial periférica: también llamada </w:t>
      </w:r>
      <w:proofErr w:type="spellStart"/>
      <w:r>
        <w:rPr>
          <w:rFonts w:ascii="Arial" w:eastAsia="Times New Roman" w:hAnsi="Arial" w:cs="Arial"/>
          <w:sz w:val="24"/>
          <w:szCs w:val="24"/>
          <w:lang w:val="es-ES" w:eastAsia="es-GT"/>
        </w:rPr>
        <w:t>paralisis</w:t>
      </w:r>
      <w:proofErr w:type="spellEnd"/>
      <w:r>
        <w:rPr>
          <w:rFonts w:ascii="Arial" w:eastAsia="Times New Roman" w:hAnsi="Arial" w:cs="Arial"/>
          <w:sz w:val="24"/>
          <w:szCs w:val="24"/>
          <w:lang w:val="es-ES" w:eastAsia="es-GT"/>
        </w:rPr>
        <w:t xml:space="preserve"> de </w:t>
      </w:r>
      <w:proofErr w:type="spellStart"/>
      <w:r>
        <w:rPr>
          <w:rFonts w:ascii="Arial" w:eastAsia="Times New Roman" w:hAnsi="Arial" w:cs="Arial"/>
          <w:sz w:val="24"/>
          <w:szCs w:val="24"/>
          <w:lang w:val="es-ES" w:eastAsia="es-GT"/>
        </w:rPr>
        <w:t>bell</w:t>
      </w:r>
      <w:proofErr w:type="spellEnd"/>
      <w:r>
        <w:rPr>
          <w:rFonts w:ascii="Arial" w:eastAsia="Times New Roman" w:hAnsi="Arial" w:cs="Arial"/>
          <w:sz w:val="24"/>
          <w:szCs w:val="24"/>
          <w:lang w:val="es-ES" w:eastAsia="es-GT"/>
        </w:rPr>
        <w:t xml:space="preserve">, </w:t>
      </w:r>
      <w:r w:rsidRPr="004A40C5">
        <w:rPr>
          <w:rFonts w:ascii="Arial" w:hAnsi="Arial" w:cs="Arial"/>
          <w:sz w:val="24"/>
          <w:szCs w:val="19"/>
        </w:rPr>
        <w:t xml:space="preserve">es una enfermedad benigna de la porción </w:t>
      </w:r>
      <w:proofErr w:type="spellStart"/>
      <w:r w:rsidRPr="004A40C5">
        <w:rPr>
          <w:rFonts w:ascii="Arial" w:hAnsi="Arial" w:cs="Arial"/>
          <w:sz w:val="24"/>
          <w:szCs w:val="19"/>
        </w:rPr>
        <w:t>infratemporal</w:t>
      </w:r>
      <w:proofErr w:type="spellEnd"/>
      <w:r w:rsidRPr="004A40C5">
        <w:rPr>
          <w:rFonts w:ascii="Arial" w:hAnsi="Arial" w:cs="Arial"/>
          <w:sz w:val="24"/>
          <w:szCs w:val="19"/>
        </w:rPr>
        <w:t xml:space="preserve"> del nervio facial, que consiste en la pérdida temporal de la función contráctil de la musculatura mímica de la cara, de causa desconocida, pero puede ser secundaria a un traumatismo, compresión o tumor.</w:t>
      </w:r>
    </w:p>
    <w:p w:rsidR="004255D5" w:rsidRPr="004255D5" w:rsidRDefault="004255D5" w:rsidP="004255D5">
      <w:pPr>
        <w:pStyle w:val="Prrafodelist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36"/>
          <w:szCs w:val="24"/>
          <w:lang w:val="es-ES" w:eastAsia="es-GT"/>
        </w:rPr>
      </w:pPr>
    </w:p>
    <w:p w:rsidR="005C225C" w:rsidRPr="005C225C" w:rsidRDefault="004255D5" w:rsidP="004255D5">
      <w:pPr>
        <w:pStyle w:val="Prrafodelista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  <w:r w:rsidRPr="004255D5">
        <w:rPr>
          <w:rFonts w:ascii="Arial" w:hAnsi="Arial" w:cs="Arial"/>
          <w:b/>
          <w:sz w:val="24"/>
          <w:szCs w:val="24"/>
        </w:rPr>
        <w:t xml:space="preserve">Paresia facial central: </w:t>
      </w:r>
      <w:r w:rsidRPr="004255D5">
        <w:rPr>
          <w:rFonts w:ascii="Arial" w:hAnsi="Arial" w:cs="Arial"/>
          <w:sz w:val="24"/>
          <w:szCs w:val="24"/>
        </w:rPr>
        <w:t xml:space="preserve">esta es espástica y está limitada a los dos tercios inferiores de la cara </w:t>
      </w:r>
      <w:r w:rsidRPr="004255D5">
        <w:rPr>
          <w:rFonts w:ascii="Arial" w:hAnsi="Arial" w:cs="Arial"/>
          <w:sz w:val="24"/>
          <w:szCs w:val="18"/>
          <w:lang w:val="es-ES"/>
        </w:rPr>
        <w:t>suele afectar a los músculos de la mejilla y del contorno de la boca</w:t>
      </w:r>
      <w:r>
        <w:rPr>
          <w:rFonts w:ascii="Arial" w:hAnsi="Arial" w:cs="Arial"/>
          <w:color w:val="434343"/>
          <w:sz w:val="18"/>
          <w:szCs w:val="18"/>
          <w:lang w:val="es-ES"/>
        </w:rPr>
        <w:t>,</w:t>
      </w:r>
      <w:r w:rsidRPr="004255D5">
        <w:rPr>
          <w:rFonts w:ascii="Arial" w:hAnsi="Arial" w:cs="Arial"/>
          <w:sz w:val="24"/>
          <w:szCs w:val="24"/>
        </w:rPr>
        <w:t xml:space="preserve"> la movilidad de los </w:t>
      </w:r>
      <w:proofErr w:type="spellStart"/>
      <w:r w:rsidRPr="004255D5">
        <w:rPr>
          <w:rFonts w:ascii="Arial" w:hAnsi="Arial" w:cs="Arial"/>
          <w:sz w:val="24"/>
          <w:szCs w:val="24"/>
        </w:rPr>
        <w:t>musculos</w:t>
      </w:r>
      <w:proofErr w:type="spellEnd"/>
      <w:r w:rsidRPr="004255D5">
        <w:rPr>
          <w:rFonts w:ascii="Arial" w:hAnsi="Arial" w:cs="Arial"/>
          <w:sz w:val="24"/>
          <w:szCs w:val="24"/>
        </w:rPr>
        <w:t xml:space="preserve"> de la frente y el ojo se mantienen intactos. El pliegue </w:t>
      </w:r>
      <w:proofErr w:type="spellStart"/>
      <w:r w:rsidRPr="004255D5">
        <w:rPr>
          <w:rFonts w:ascii="Arial" w:hAnsi="Arial" w:cs="Arial"/>
          <w:sz w:val="24"/>
          <w:szCs w:val="24"/>
        </w:rPr>
        <w:t>nasolabial</w:t>
      </w:r>
      <w:proofErr w:type="spellEnd"/>
      <w:r w:rsidRPr="004255D5">
        <w:rPr>
          <w:rFonts w:ascii="Arial" w:hAnsi="Arial" w:cs="Arial"/>
          <w:sz w:val="24"/>
          <w:szCs w:val="24"/>
        </w:rPr>
        <w:t xml:space="preserve"> esta borrado y el </w:t>
      </w:r>
      <w:proofErr w:type="spellStart"/>
      <w:r w:rsidRPr="004255D5">
        <w:rPr>
          <w:rFonts w:ascii="Arial" w:hAnsi="Arial" w:cs="Arial"/>
          <w:sz w:val="24"/>
          <w:szCs w:val="24"/>
        </w:rPr>
        <w:t>angulo</w:t>
      </w:r>
      <w:proofErr w:type="spellEnd"/>
      <w:r w:rsidRPr="004255D5">
        <w:rPr>
          <w:rFonts w:ascii="Arial" w:hAnsi="Arial" w:cs="Arial"/>
          <w:sz w:val="24"/>
          <w:szCs w:val="24"/>
        </w:rPr>
        <w:t xml:space="preserve"> de la boca esta desviado y caído.</w:t>
      </w:r>
      <w:r w:rsidRPr="004255D5">
        <w:rPr>
          <w:rFonts w:ascii="Arial" w:hAnsi="Arial" w:cs="Arial"/>
          <w:sz w:val="24"/>
          <w:szCs w:val="24"/>
          <w:lang w:val="es-ES"/>
        </w:rPr>
        <w:t xml:space="preserve"> Afecta a la parte de la cara opuesta al lado donde se encuentra la lesión.</w:t>
      </w:r>
    </w:p>
    <w:p w:rsidR="00254C1F" w:rsidRDefault="004255D5" w:rsidP="005C225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  <w:r w:rsidRPr="005C225C">
        <w:rPr>
          <w:rFonts w:ascii="Arial" w:hAnsi="Arial" w:cs="Arial"/>
          <w:sz w:val="24"/>
          <w:szCs w:val="24"/>
          <w:lang w:val="es-ES"/>
        </w:rPr>
        <w:t xml:space="preserve"> Basándose en lo antes descrito la paciente presenta una paresia central derecha lo que quiere decir que </w:t>
      </w:r>
      <w:r w:rsidR="005C225C" w:rsidRPr="005C225C">
        <w:rPr>
          <w:rFonts w:ascii="Arial" w:hAnsi="Arial" w:cs="Arial"/>
          <w:sz w:val="24"/>
          <w:szCs w:val="24"/>
          <w:lang w:val="es-ES"/>
        </w:rPr>
        <w:t xml:space="preserve">la </w:t>
      </w:r>
      <w:r w:rsidRPr="005C225C">
        <w:rPr>
          <w:rFonts w:ascii="Arial" w:hAnsi="Arial" w:cs="Arial"/>
          <w:sz w:val="24"/>
          <w:szCs w:val="24"/>
          <w:lang w:val="es-ES"/>
        </w:rPr>
        <w:t>afect</w:t>
      </w:r>
      <w:r w:rsidR="005C225C" w:rsidRPr="005C225C">
        <w:rPr>
          <w:rFonts w:ascii="Arial" w:hAnsi="Arial" w:cs="Arial"/>
          <w:sz w:val="24"/>
          <w:szCs w:val="24"/>
          <w:lang w:val="es-ES"/>
        </w:rPr>
        <w:t>ación superior al núcleo faci</w:t>
      </w:r>
      <w:r w:rsidR="005C225C">
        <w:rPr>
          <w:rFonts w:ascii="Arial" w:hAnsi="Arial" w:cs="Arial"/>
          <w:sz w:val="24"/>
          <w:szCs w:val="24"/>
          <w:lang w:val="es-ES"/>
        </w:rPr>
        <w:t>al es en el lado izquierdo.</w:t>
      </w:r>
    </w:p>
    <w:p w:rsidR="005C225C" w:rsidRDefault="005C225C" w:rsidP="005C225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</w:p>
    <w:p w:rsidR="005C225C" w:rsidRDefault="005C225C" w:rsidP="005C225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GT"/>
        </w:rPr>
      </w:pPr>
      <w:r>
        <w:rPr>
          <w:rFonts w:ascii="Arial" w:eastAsia="Times New Roman" w:hAnsi="Arial" w:cs="Arial"/>
          <w:b/>
          <w:sz w:val="24"/>
          <w:szCs w:val="24"/>
          <w:lang w:val="es-ES" w:eastAsia="es-GT"/>
        </w:rPr>
        <w:lastRenderedPageBreak/>
        <w:t>DISFAGIA.</w:t>
      </w:r>
    </w:p>
    <w:p w:rsidR="005C225C" w:rsidRDefault="003D0E85" w:rsidP="005C225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  <w:r>
        <w:rPr>
          <w:rFonts w:ascii="Arial" w:eastAsia="Times New Roman" w:hAnsi="Arial" w:cs="Arial"/>
          <w:sz w:val="24"/>
          <w:szCs w:val="24"/>
          <w:lang w:val="es-ES" w:eastAsia="es-GT"/>
        </w:rPr>
        <w:t xml:space="preserve">Este es un trastorno que afecta la capacidad para tragar que se da en pacientes con un daño al SNC o una lesión al mismo. </w:t>
      </w:r>
    </w:p>
    <w:p w:rsidR="00577D83" w:rsidRDefault="003D0E85" w:rsidP="00577D83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sz w:val="24"/>
          <w:szCs w:val="24"/>
          <w:lang w:val="es-ES" w:eastAsia="es-GT"/>
        </w:rPr>
        <w:t xml:space="preserve">Para una mejor comprensión de la fisiopatología de la “Disfagia” es importante describir cada una de las etapas de la </w:t>
      </w:r>
      <w:r w:rsidRPr="00577D83">
        <w:rPr>
          <w:rFonts w:ascii="Arial" w:eastAsia="Times New Roman" w:hAnsi="Arial" w:cs="Arial"/>
          <w:b/>
          <w:sz w:val="24"/>
          <w:szCs w:val="24"/>
          <w:lang w:val="es-ES" w:eastAsia="es-GT"/>
        </w:rPr>
        <w:t>deglución</w:t>
      </w:r>
      <w:r w:rsidR="00577D83">
        <w:rPr>
          <w:rFonts w:ascii="Arial" w:eastAsia="Times New Roman" w:hAnsi="Arial" w:cs="Arial"/>
          <w:sz w:val="24"/>
          <w:szCs w:val="24"/>
          <w:lang w:val="es-ES" w:eastAsia="es-GT"/>
        </w:rPr>
        <w:t xml:space="preserve">; la cual </w:t>
      </w:r>
      <w:r w:rsidR="00577D83" w:rsidRPr="00577D83">
        <w:rPr>
          <w:rFonts w:ascii="Arial" w:hAnsi="Arial" w:cs="Arial"/>
          <w:sz w:val="24"/>
        </w:rPr>
        <w:t>es concebida como un acto motor coordinado mayormente a nivel del tronco encefálico, la corteza cerebral también juega un rol fundamental en su regulació</w:t>
      </w:r>
      <w:r w:rsidR="00577D83">
        <w:rPr>
          <w:rFonts w:ascii="Arial" w:hAnsi="Arial" w:cs="Arial"/>
          <w:sz w:val="24"/>
        </w:rPr>
        <w:t>n.</w:t>
      </w:r>
    </w:p>
    <w:p w:rsidR="00577D83" w:rsidRPr="00577D83" w:rsidRDefault="00577D83" w:rsidP="00577D83">
      <w:pPr>
        <w:spacing w:after="0"/>
        <w:jc w:val="both"/>
        <w:rPr>
          <w:rFonts w:ascii="Arial" w:hAnsi="Arial" w:cs="Arial"/>
          <w:sz w:val="24"/>
        </w:rPr>
      </w:pPr>
    </w:p>
    <w:p w:rsidR="003D0E85" w:rsidRDefault="003D0E85" w:rsidP="003D0E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  <w:r>
        <w:rPr>
          <w:rFonts w:ascii="Arial" w:eastAsia="Times New Roman" w:hAnsi="Arial" w:cs="Arial"/>
          <w:sz w:val="24"/>
          <w:szCs w:val="24"/>
          <w:lang w:val="es-ES" w:eastAsia="es-GT"/>
        </w:rPr>
        <w:t>Etapa 1. (</w:t>
      </w:r>
      <w:r w:rsidR="00577D83">
        <w:rPr>
          <w:rFonts w:ascii="Arial" w:eastAsia="Times New Roman" w:hAnsi="Arial" w:cs="Arial"/>
          <w:sz w:val="24"/>
          <w:szCs w:val="24"/>
          <w:lang w:val="es-ES" w:eastAsia="es-GT"/>
        </w:rPr>
        <w:t>Voluntaria</w:t>
      </w:r>
      <w:r>
        <w:rPr>
          <w:rFonts w:ascii="Arial" w:eastAsia="Times New Roman" w:hAnsi="Arial" w:cs="Arial"/>
          <w:sz w:val="24"/>
          <w:szCs w:val="24"/>
          <w:lang w:val="es-ES" w:eastAsia="es-GT"/>
        </w:rPr>
        <w:t>)</w:t>
      </w:r>
    </w:p>
    <w:p w:rsidR="003D0E85" w:rsidRDefault="003D0E85" w:rsidP="003D0E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  <w:r w:rsidRPr="003D0E85">
        <w:rPr>
          <w:rFonts w:ascii="Arial" w:eastAsia="Times New Roman" w:hAnsi="Arial" w:cs="Arial"/>
          <w:sz w:val="24"/>
          <w:szCs w:val="24"/>
          <w:lang w:val="es-ES" w:eastAsia="es-GT"/>
        </w:rPr>
        <w:t>Preparatoria oral, el alimento es masticado y mezclado con saliva para formar un bolo alimentario cohesivo.</w:t>
      </w:r>
    </w:p>
    <w:p w:rsidR="003D0E85" w:rsidRDefault="003D0E85" w:rsidP="003D0E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</w:p>
    <w:p w:rsidR="003D0E85" w:rsidRDefault="003D0E85" w:rsidP="003D0E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  <w:r>
        <w:rPr>
          <w:rFonts w:ascii="Arial" w:eastAsia="Times New Roman" w:hAnsi="Arial" w:cs="Arial"/>
          <w:sz w:val="24"/>
          <w:szCs w:val="24"/>
          <w:lang w:val="es-ES" w:eastAsia="es-GT"/>
        </w:rPr>
        <w:t>Etapa 2. (</w:t>
      </w:r>
      <w:r w:rsidR="00577D83">
        <w:rPr>
          <w:rFonts w:ascii="Arial" w:eastAsia="Times New Roman" w:hAnsi="Arial" w:cs="Arial"/>
          <w:sz w:val="24"/>
          <w:szCs w:val="24"/>
          <w:lang w:val="es-ES" w:eastAsia="es-GT"/>
        </w:rPr>
        <w:t>Voluntaria</w:t>
      </w:r>
      <w:r>
        <w:rPr>
          <w:rFonts w:ascii="Arial" w:eastAsia="Times New Roman" w:hAnsi="Arial" w:cs="Arial"/>
          <w:sz w:val="24"/>
          <w:szCs w:val="24"/>
          <w:lang w:val="es-ES" w:eastAsia="es-GT"/>
        </w:rPr>
        <w:t>)</w:t>
      </w:r>
    </w:p>
    <w:p w:rsidR="003D0E85" w:rsidRDefault="003D0E85" w:rsidP="003D0E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  <w:r w:rsidRPr="003D0E85">
        <w:rPr>
          <w:rFonts w:ascii="Arial" w:eastAsia="Times New Roman" w:hAnsi="Arial" w:cs="Arial"/>
          <w:sz w:val="24"/>
          <w:szCs w:val="24"/>
          <w:lang w:val="es-ES" w:eastAsia="es-GT"/>
        </w:rPr>
        <w:t>Etapa oral</w:t>
      </w:r>
      <w:r>
        <w:rPr>
          <w:rFonts w:ascii="Arial" w:eastAsia="Times New Roman" w:hAnsi="Arial" w:cs="Arial"/>
          <w:sz w:val="24"/>
          <w:szCs w:val="24"/>
          <w:lang w:val="es-ES" w:eastAsia="es-GT"/>
        </w:rPr>
        <w:t>,</w:t>
      </w:r>
      <w:r w:rsidRPr="003D0E85">
        <w:rPr>
          <w:rFonts w:ascii="Arial" w:eastAsia="Times New Roman" w:hAnsi="Arial" w:cs="Arial"/>
          <w:sz w:val="24"/>
          <w:szCs w:val="24"/>
          <w:lang w:val="es-ES" w:eastAsia="es-GT"/>
        </w:rPr>
        <w:t xml:space="preserve"> e</w:t>
      </w:r>
      <w:r>
        <w:rPr>
          <w:rFonts w:ascii="Arial" w:eastAsia="Times New Roman" w:hAnsi="Arial" w:cs="Arial"/>
          <w:sz w:val="24"/>
          <w:szCs w:val="24"/>
          <w:lang w:val="es-ES" w:eastAsia="es-GT"/>
        </w:rPr>
        <w:t>l bolo es movido hacia las fau</w:t>
      </w:r>
      <w:r w:rsidRPr="003D0E85">
        <w:rPr>
          <w:rFonts w:ascii="Arial" w:eastAsia="Times New Roman" w:hAnsi="Arial" w:cs="Arial"/>
          <w:sz w:val="24"/>
          <w:szCs w:val="24"/>
          <w:lang w:val="es-ES" w:eastAsia="es-GT"/>
        </w:rPr>
        <w:t>ces dentro de la boca, se adosan los labios y se contrae la musculatura de la cavidad bucal.</w:t>
      </w:r>
    </w:p>
    <w:p w:rsidR="003D0E85" w:rsidRDefault="003D0E85" w:rsidP="003D0E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</w:p>
    <w:p w:rsidR="003D0E85" w:rsidRDefault="003D0E85" w:rsidP="003D0E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  <w:r>
        <w:rPr>
          <w:rFonts w:ascii="Arial" w:eastAsia="Times New Roman" w:hAnsi="Arial" w:cs="Arial"/>
          <w:sz w:val="24"/>
          <w:szCs w:val="24"/>
          <w:lang w:val="es-ES" w:eastAsia="es-GT"/>
        </w:rPr>
        <w:t>Etapa 3. (</w:t>
      </w:r>
      <w:r w:rsidR="00577D83">
        <w:rPr>
          <w:rFonts w:ascii="Arial" w:eastAsia="Times New Roman" w:hAnsi="Arial" w:cs="Arial"/>
          <w:sz w:val="24"/>
          <w:szCs w:val="24"/>
          <w:lang w:val="es-ES" w:eastAsia="es-GT"/>
        </w:rPr>
        <w:t>Involuntaria</w:t>
      </w:r>
      <w:r>
        <w:rPr>
          <w:rFonts w:ascii="Arial" w:eastAsia="Times New Roman" w:hAnsi="Arial" w:cs="Arial"/>
          <w:sz w:val="24"/>
          <w:szCs w:val="24"/>
          <w:lang w:val="es-ES" w:eastAsia="es-GT"/>
        </w:rPr>
        <w:t>)</w:t>
      </w:r>
    </w:p>
    <w:p w:rsidR="003D0E85" w:rsidRDefault="003D0E85" w:rsidP="003D0E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  <w:r>
        <w:rPr>
          <w:rFonts w:ascii="Arial" w:eastAsia="Times New Roman" w:hAnsi="Arial" w:cs="Arial"/>
          <w:sz w:val="24"/>
          <w:szCs w:val="24"/>
          <w:lang w:val="es-ES" w:eastAsia="es-GT"/>
        </w:rPr>
        <w:t>S</w:t>
      </w:r>
      <w:r w:rsidRPr="003D0E85">
        <w:rPr>
          <w:rFonts w:ascii="Arial" w:eastAsia="Times New Roman" w:hAnsi="Arial" w:cs="Arial"/>
          <w:sz w:val="24"/>
          <w:szCs w:val="24"/>
          <w:lang w:val="es-ES" w:eastAsia="es-GT"/>
        </w:rPr>
        <w:t xml:space="preserve">e inicia la etapa faríngea. El reflejo de la deglución se desencadena en </w:t>
      </w:r>
      <w:proofErr w:type="gramStart"/>
      <w:r w:rsidRPr="003D0E85">
        <w:rPr>
          <w:rFonts w:ascii="Arial" w:eastAsia="Times New Roman" w:hAnsi="Arial" w:cs="Arial"/>
          <w:sz w:val="24"/>
          <w:szCs w:val="24"/>
          <w:lang w:val="es-ES" w:eastAsia="es-GT"/>
        </w:rPr>
        <w:t>los</w:t>
      </w:r>
      <w:proofErr w:type="gramEnd"/>
      <w:r w:rsidRPr="003D0E85">
        <w:rPr>
          <w:rFonts w:ascii="Arial" w:eastAsia="Times New Roman" w:hAnsi="Arial" w:cs="Arial"/>
          <w:sz w:val="24"/>
          <w:szCs w:val="24"/>
          <w:lang w:val="es-ES" w:eastAsia="es-GT"/>
        </w:rPr>
        <w:t xml:space="preserve"> pi- lares palatinos anteriores y </w:t>
      </w:r>
      <w:r>
        <w:rPr>
          <w:rFonts w:ascii="Arial" w:eastAsia="Times New Roman" w:hAnsi="Arial" w:cs="Arial"/>
          <w:sz w:val="24"/>
          <w:szCs w:val="24"/>
          <w:lang w:val="es-ES" w:eastAsia="es-GT"/>
        </w:rPr>
        <w:t xml:space="preserve">la parte posterior de la lengua. </w:t>
      </w:r>
      <w:proofErr w:type="spellStart"/>
      <w:r>
        <w:rPr>
          <w:rFonts w:ascii="Arial" w:eastAsia="Times New Roman" w:hAnsi="Arial" w:cs="Arial"/>
          <w:sz w:val="24"/>
          <w:szCs w:val="24"/>
          <w:lang w:val="es-ES" w:eastAsia="es-GT"/>
        </w:rPr>
        <w:t>Aca</w:t>
      </w:r>
      <w:proofErr w:type="spellEnd"/>
      <w:r>
        <w:rPr>
          <w:rFonts w:ascii="Arial" w:eastAsia="Times New Roman" w:hAnsi="Arial" w:cs="Arial"/>
          <w:sz w:val="24"/>
          <w:szCs w:val="24"/>
          <w:lang w:val="es-ES" w:eastAsia="es-GT"/>
        </w:rPr>
        <w:t xml:space="preserve"> se inician otra serie de fenómenos coordinados todos bajo nivel bulbar a través del </w:t>
      </w:r>
      <w:r>
        <w:rPr>
          <w:rFonts w:ascii="Arial" w:eastAsia="Times New Roman" w:hAnsi="Arial" w:cs="Arial"/>
          <w:b/>
          <w:sz w:val="24"/>
          <w:szCs w:val="24"/>
          <w:lang w:val="es-ES" w:eastAsia="es-GT"/>
        </w:rPr>
        <w:t>NCX.</w:t>
      </w:r>
    </w:p>
    <w:p w:rsidR="003D0E85" w:rsidRDefault="003D0E85" w:rsidP="003D0E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</w:p>
    <w:p w:rsidR="003D0E85" w:rsidRPr="00254C1F" w:rsidRDefault="003D0E85" w:rsidP="003D0E8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GT"/>
        </w:rPr>
      </w:pPr>
      <w:r>
        <w:rPr>
          <w:rFonts w:ascii="Arial" w:eastAsia="Times New Roman" w:hAnsi="Arial" w:cs="Arial"/>
          <w:sz w:val="24"/>
          <w:szCs w:val="24"/>
          <w:lang w:val="es-ES" w:eastAsia="es-GT"/>
        </w:rPr>
        <w:t xml:space="preserve">Etapa 4. </w:t>
      </w:r>
      <w:r w:rsidR="00577D83">
        <w:rPr>
          <w:rFonts w:ascii="Arial" w:eastAsia="Times New Roman" w:hAnsi="Arial" w:cs="Arial"/>
          <w:sz w:val="24"/>
          <w:szCs w:val="24"/>
          <w:lang w:val="es-ES" w:eastAsia="es-GT"/>
        </w:rPr>
        <w:t>(Involuntaria)</w:t>
      </w:r>
    </w:p>
    <w:p w:rsidR="00254C1F" w:rsidRDefault="003D0E85" w:rsidP="00254C1F">
      <w:pPr>
        <w:spacing w:after="0"/>
        <w:jc w:val="both"/>
        <w:rPr>
          <w:rFonts w:ascii="Arial" w:hAnsi="Arial" w:cs="Arial"/>
          <w:sz w:val="24"/>
        </w:rPr>
      </w:pPr>
      <w:r w:rsidRPr="003D0E85">
        <w:rPr>
          <w:rFonts w:ascii="Arial" w:hAnsi="Arial" w:cs="Arial"/>
          <w:sz w:val="24"/>
        </w:rPr>
        <w:t>La etapa esofágic</w:t>
      </w:r>
      <w:r w:rsidR="00577D83">
        <w:rPr>
          <w:rFonts w:ascii="Arial" w:hAnsi="Arial" w:cs="Arial"/>
          <w:sz w:val="24"/>
        </w:rPr>
        <w:t>a se inicia entonces con la re</w:t>
      </w:r>
      <w:r w:rsidRPr="003D0E85">
        <w:rPr>
          <w:rFonts w:ascii="Arial" w:hAnsi="Arial" w:cs="Arial"/>
          <w:sz w:val="24"/>
        </w:rPr>
        <w:t xml:space="preserve">lajación del esfínter </w:t>
      </w:r>
      <w:proofErr w:type="spellStart"/>
      <w:r w:rsidRPr="003D0E85">
        <w:rPr>
          <w:rFonts w:ascii="Arial" w:hAnsi="Arial" w:cs="Arial"/>
          <w:sz w:val="24"/>
        </w:rPr>
        <w:t>cricofaríngeo</w:t>
      </w:r>
      <w:proofErr w:type="spellEnd"/>
      <w:r w:rsidRPr="003D0E85">
        <w:rPr>
          <w:rFonts w:ascii="Arial" w:hAnsi="Arial" w:cs="Arial"/>
          <w:sz w:val="24"/>
        </w:rPr>
        <w:t xml:space="preserve"> y continúa con el peristaltismo esofágico que permite el tránsito del bolo hacia el estómago</w:t>
      </w:r>
      <w:r w:rsidR="00577D83">
        <w:rPr>
          <w:rFonts w:ascii="Arial" w:hAnsi="Arial" w:cs="Arial"/>
          <w:sz w:val="24"/>
        </w:rPr>
        <w:t>, acá también participa el NCX además de los nervios C1-C3.</w:t>
      </w:r>
    </w:p>
    <w:p w:rsidR="00577D83" w:rsidRDefault="00577D83" w:rsidP="00254C1F">
      <w:pPr>
        <w:spacing w:after="0"/>
        <w:jc w:val="both"/>
        <w:rPr>
          <w:rFonts w:ascii="Arial" w:hAnsi="Arial" w:cs="Arial"/>
          <w:sz w:val="24"/>
        </w:rPr>
      </w:pPr>
    </w:p>
    <w:p w:rsidR="00577D83" w:rsidRDefault="00577D83" w:rsidP="00254C1F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Durante la deglución actúa un control neural desde la corteza hasta el bulbo raquídeo </w:t>
      </w:r>
      <w:r w:rsidRPr="00577D83">
        <w:rPr>
          <w:rFonts w:ascii="Arial" w:hAnsi="Arial" w:cs="Arial"/>
          <w:sz w:val="24"/>
        </w:rPr>
        <w:t xml:space="preserve"> donde se hallan los centros de control </w:t>
      </w:r>
      <w:proofErr w:type="spellStart"/>
      <w:r w:rsidRPr="00577D83">
        <w:rPr>
          <w:rFonts w:ascii="Arial" w:hAnsi="Arial" w:cs="Arial"/>
          <w:sz w:val="24"/>
        </w:rPr>
        <w:t>suprasegmentarios</w:t>
      </w:r>
      <w:proofErr w:type="spellEnd"/>
      <w:r w:rsidRPr="00577D83">
        <w:rPr>
          <w:rFonts w:ascii="Arial" w:hAnsi="Arial" w:cs="Arial"/>
          <w:sz w:val="24"/>
        </w:rPr>
        <w:t xml:space="preserve"> y segmentarios de varios de los músculos estriados que participan en la deglución</w:t>
      </w:r>
      <w:r>
        <w:rPr>
          <w:rFonts w:ascii="Arial" w:hAnsi="Arial" w:cs="Arial"/>
          <w:sz w:val="24"/>
        </w:rPr>
        <w:t xml:space="preserve">, estos músculos </w:t>
      </w:r>
      <w:r w:rsidRPr="00577D83">
        <w:rPr>
          <w:rFonts w:ascii="Arial" w:hAnsi="Arial" w:cs="Arial"/>
          <w:sz w:val="24"/>
        </w:rPr>
        <w:t xml:space="preserve">están inervados por los </w:t>
      </w:r>
      <w:r>
        <w:rPr>
          <w:rFonts w:ascii="Arial" w:hAnsi="Arial" w:cs="Arial"/>
          <w:sz w:val="24"/>
        </w:rPr>
        <w:t xml:space="preserve">nervios craneales (NC) </w:t>
      </w:r>
      <w:r w:rsidRPr="00577D83">
        <w:rPr>
          <w:rFonts w:ascii="Arial" w:hAnsi="Arial" w:cs="Arial"/>
          <w:b/>
          <w:i/>
          <w:sz w:val="24"/>
        </w:rPr>
        <w:t>trigémino</w:t>
      </w:r>
      <w:r w:rsidRPr="00577D83">
        <w:rPr>
          <w:rFonts w:ascii="Arial" w:hAnsi="Arial" w:cs="Arial"/>
          <w:b/>
          <w:sz w:val="24"/>
        </w:rPr>
        <w:t xml:space="preserve"> </w:t>
      </w:r>
      <w:r w:rsidRPr="00577D83">
        <w:rPr>
          <w:rFonts w:ascii="Arial" w:hAnsi="Arial" w:cs="Arial"/>
          <w:sz w:val="24"/>
        </w:rPr>
        <w:t xml:space="preserve">(NC V), </w:t>
      </w:r>
      <w:r w:rsidRPr="00577D83">
        <w:rPr>
          <w:rFonts w:ascii="Arial" w:hAnsi="Arial" w:cs="Arial"/>
          <w:b/>
          <w:i/>
          <w:sz w:val="24"/>
        </w:rPr>
        <w:t>facial</w:t>
      </w:r>
      <w:r w:rsidRPr="00577D83">
        <w:rPr>
          <w:rFonts w:ascii="Arial" w:hAnsi="Arial" w:cs="Arial"/>
          <w:b/>
          <w:sz w:val="24"/>
        </w:rPr>
        <w:t xml:space="preserve"> </w:t>
      </w:r>
      <w:r w:rsidRPr="00577D83">
        <w:rPr>
          <w:rFonts w:ascii="Arial" w:hAnsi="Arial" w:cs="Arial"/>
          <w:sz w:val="24"/>
        </w:rPr>
        <w:t xml:space="preserve">(NC VII), </w:t>
      </w:r>
      <w:r w:rsidRPr="00577D83">
        <w:rPr>
          <w:rFonts w:ascii="Arial" w:hAnsi="Arial" w:cs="Arial"/>
          <w:b/>
          <w:i/>
          <w:sz w:val="24"/>
        </w:rPr>
        <w:t>glosofaríngeo</w:t>
      </w:r>
      <w:r w:rsidRPr="00577D83">
        <w:rPr>
          <w:rFonts w:ascii="Arial" w:hAnsi="Arial" w:cs="Arial"/>
          <w:sz w:val="24"/>
        </w:rPr>
        <w:t xml:space="preserve"> (NC IX), </w:t>
      </w:r>
      <w:r w:rsidRPr="00577D83">
        <w:rPr>
          <w:rFonts w:ascii="Arial" w:hAnsi="Arial" w:cs="Arial"/>
          <w:b/>
          <w:i/>
          <w:sz w:val="24"/>
        </w:rPr>
        <w:t>vago</w:t>
      </w:r>
      <w:r w:rsidRPr="00577D83">
        <w:rPr>
          <w:rFonts w:ascii="Arial" w:hAnsi="Arial" w:cs="Arial"/>
          <w:b/>
          <w:sz w:val="24"/>
        </w:rPr>
        <w:t xml:space="preserve"> o </w:t>
      </w:r>
      <w:r w:rsidRPr="00577D83">
        <w:rPr>
          <w:rFonts w:ascii="Arial" w:hAnsi="Arial" w:cs="Arial"/>
          <w:b/>
          <w:i/>
          <w:sz w:val="24"/>
        </w:rPr>
        <w:t>neumogástrico</w:t>
      </w:r>
      <w:r>
        <w:rPr>
          <w:rFonts w:ascii="Arial" w:hAnsi="Arial" w:cs="Arial"/>
          <w:sz w:val="24"/>
        </w:rPr>
        <w:t xml:space="preserve"> (NC X), </w:t>
      </w:r>
      <w:r w:rsidRPr="00577D83">
        <w:rPr>
          <w:rFonts w:ascii="Arial" w:hAnsi="Arial" w:cs="Arial"/>
          <w:b/>
          <w:i/>
          <w:sz w:val="24"/>
        </w:rPr>
        <w:t>espinal</w:t>
      </w:r>
      <w:r w:rsidRPr="00577D83">
        <w:rPr>
          <w:rFonts w:ascii="Arial" w:hAnsi="Arial" w:cs="Arial"/>
          <w:b/>
          <w:sz w:val="24"/>
        </w:rPr>
        <w:t xml:space="preserve"> o </w:t>
      </w:r>
      <w:r w:rsidRPr="00577D83">
        <w:rPr>
          <w:rFonts w:ascii="Arial" w:hAnsi="Arial" w:cs="Arial"/>
          <w:b/>
          <w:i/>
          <w:sz w:val="24"/>
        </w:rPr>
        <w:t>accesorio</w:t>
      </w:r>
      <w:r w:rsidRPr="00577D83">
        <w:rPr>
          <w:rFonts w:ascii="Arial" w:hAnsi="Arial" w:cs="Arial"/>
          <w:sz w:val="24"/>
        </w:rPr>
        <w:t xml:space="preserve"> (NC XI) e</w:t>
      </w:r>
      <w:r>
        <w:rPr>
          <w:rFonts w:ascii="Arial" w:hAnsi="Arial" w:cs="Arial"/>
          <w:sz w:val="24"/>
        </w:rPr>
        <w:t xml:space="preserve"> </w:t>
      </w:r>
      <w:r w:rsidRPr="00577D83">
        <w:rPr>
          <w:rFonts w:ascii="Arial" w:hAnsi="Arial" w:cs="Arial"/>
          <w:b/>
          <w:i/>
          <w:sz w:val="24"/>
        </w:rPr>
        <w:t>hipogloso</w:t>
      </w:r>
      <w:r>
        <w:rPr>
          <w:rFonts w:ascii="Arial" w:hAnsi="Arial" w:cs="Arial"/>
          <w:sz w:val="24"/>
        </w:rPr>
        <w:t xml:space="preserve"> (NC XII). Estos ner</w:t>
      </w:r>
      <w:r w:rsidRPr="00577D83">
        <w:rPr>
          <w:rFonts w:ascii="Arial" w:hAnsi="Arial" w:cs="Arial"/>
          <w:sz w:val="24"/>
        </w:rPr>
        <w:t>vios proporcionan la inervación sensorial y motora de la deglución y los movimientos asociados del tracto respiratorio superior</w:t>
      </w:r>
      <w:r>
        <w:rPr>
          <w:rFonts w:ascii="Arial" w:hAnsi="Arial" w:cs="Arial"/>
          <w:sz w:val="24"/>
        </w:rPr>
        <w:t>.</w:t>
      </w:r>
    </w:p>
    <w:p w:rsidR="00577D83" w:rsidRDefault="00577D83" w:rsidP="00254C1F">
      <w:pPr>
        <w:spacing w:after="0"/>
        <w:jc w:val="both"/>
        <w:rPr>
          <w:rFonts w:ascii="Arial" w:hAnsi="Arial" w:cs="Arial"/>
          <w:sz w:val="24"/>
        </w:rPr>
      </w:pPr>
    </w:p>
    <w:p w:rsidR="00577D83" w:rsidRDefault="00577D83" w:rsidP="00254C1F">
      <w:pPr>
        <w:spacing w:after="0"/>
        <w:jc w:val="both"/>
        <w:rPr>
          <w:rFonts w:ascii="Arial" w:hAnsi="Arial" w:cs="Arial"/>
          <w:b/>
          <w:i/>
          <w:sz w:val="24"/>
        </w:rPr>
      </w:pPr>
      <w:r w:rsidRPr="00577D83">
        <w:rPr>
          <w:rFonts w:ascii="Arial" w:hAnsi="Arial" w:cs="Arial"/>
          <w:sz w:val="24"/>
        </w:rPr>
        <w:t xml:space="preserve">En las etapas preparatoria oral y oral participan el </w:t>
      </w:r>
      <w:r w:rsidRPr="00577D83">
        <w:rPr>
          <w:rFonts w:ascii="Arial" w:hAnsi="Arial" w:cs="Arial"/>
          <w:b/>
          <w:i/>
          <w:sz w:val="24"/>
        </w:rPr>
        <w:t>NC V</w:t>
      </w:r>
      <w:r w:rsidRPr="00577D83">
        <w:rPr>
          <w:rFonts w:ascii="Arial" w:hAnsi="Arial" w:cs="Arial"/>
          <w:i/>
          <w:sz w:val="24"/>
        </w:rPr>
        <w:t xml:space="preserve"> </w:t>
      </w:r>
      <w:r w:rsidRPr="00577D83">
        <w:rPr>
          <w:rFonts w:ascii="Arial" w:hAnsi="Arial" w:cs="Arial"/>
          <w:sz w:val="24"/>
        </w:rPr>
        <w:t xml:space="preserve">(masticación), </w:t>
      </w:r>
      <w:r w:rsidRPr="00577D83">
        <w:rPr>
          <w:rFonts w:ascii="Arial" w:hAnsi="Arial" w:cs="Arial"/>
          <w:b/>
          <w:i/>
          <w:sz w:val="24"/>
        </w:rPr>
        <w:t>el NC VII</w:t>
      </w:r>
      <w:r w:rsidRPr="00577D83">
        <w:rPr>
          <w:rFonts w:ascii="Arial" w:hAnsi="Arial" w:cs="Arial"/>
          <w:sz w:val="24"/>
        </w:rPr>
        <w:t xml:space="preserve"> (motilidad de los labios y mejillas) y el </w:t>
      </w:r>
      <w:r w:rsidRPr="00577D83">
        <w:rPr>
          <w:rFonts w:ascii="Arial" w:hAnsi="Arial" w:cs="Arial"/>
          <w:b/>
          <w:i/>
          <w:sz w:val="24"/>
        </w:rPr>
        <w:t>NC XII</w:t>
      </w:r>
      <w:r w:rsidRPr="00577D83">
        <w:rPr>
          <w:rFonts w:ascii="Arial" w:hAnsi="Arial" w:cs="Arial"/>
          <w:sz w:val="24"/>
        </w:rPr>
        <w:t xml:space="preserve"> (lengua)</w:t>
      </w:r>
      <w:r>
        <w:rPr>
          <w:rFonts w:ascii="Arial" w:hAnsi="Arial" w:cs="Arial"/>
          <w:sz w:val="24"/>
        </w:rPr>
        <w:t xml:space="preserve">; </w:t>
      </w:r>
      <w:r w:rsidRPr="00577D83">
        <w:rPr>
          <w:rFonts w:ascii="Arial" w:hAnsi="Arial" w:cs="Arial"/>
          <w:sz w:val="24"/>
        </w:rPr>
        <w:t xml:space="preserve">El inicio de la etapa faríngea está determinada por la actividad </w:t>
      </w:r>
      <w:proofErr w:type="spellStart"/>
      <w:r w:rsidRPr="00577D83">
        <w:rPr>
          <w:rFonts w:ascii="Arial" w:hAnsi="Arial" w:cs="Arial"/>
          <w:sz w:val="24"/>
        </w:rPr>
        <w:t>propioceptiva</w:t>
      </w:r>
      <w:proofErr w:type="spellEnd"/>
      <w:r w:rsidRPr="00577D83">
        <w:rPr>
          <w:rFonts w:ascii="Arial" w:hAnsi="Arial" w:cs="Arial"/>
          <w:sz w:val="24"/>
        </w:rPr>
        <w:t xml:space="preserve"> de los </w:t>
      </w:r>
      <w:r w:rsidRPr="00577D83">
        <w:rPr>
          <w:rFonts w:ascii="Arial" w:hAnsi="Arial" w:cs="Arial"/>
          <w:b/>
          <w:i/>
          <w:sz w:val="24"/>
        </w:rPr>
        <w:t>NC IX, X y XI</w:t>
      </w:r>
      <w:r>
        <w:rPr>
          <w:rFonts w:ascii="Arial" w:hAnsi="Arial" w:cs="Arial"/>
          <w:b/>
          <w:i/>
          <w:sz w:val="24"/>
        </w:rPr>
        <w:t>.</w:t>
      </w:r>
    </w:p>
    <w:p w:rsidR="00577D83" w:rsidRDefault="00577D83" w:rsidP="00254C1F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577D83" w:rsidRDefault="00577D83" w:rsidP="00254C1F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Ahora bien podemos decir que cualquier deficiencia a las etapas de </w:t>
      </w:r>
      <w:r w:rsidR="00C17083">
        <w:rPr>
          <w:rFonts w:ascii="Arial" w:hAnsi="Arial" w:cs="Arial"/>
          <w:sz w:val="24"/>
        </w:rPr>
        <w:t xml:space="preserve">deglución o </w:t>
      </w:r>
      <w:r w:rsidR="00C17083" w:rsidRPr="00C17083">
        <w:rPr>
          <w:rFonts w:ascii="Arial" w:hAnsi="Arial" w:cs="Arial"/>
          <w:sz w:val="24"/>
        </w:rPr>
        <w:t>consecuencia</w:t>
      </w:r>
      <w:r w:rsidR="00C17083">
        <w:rPr>
          <w:rFonts w:ascii="Arial" w:hAnsi="Arial" w:cs="Arial"/>
          <w:sz w:val="24"/>
        </w:rPr>
        <w:t>s</w:t>
      </w:r>
      <w:r w:rsidR="00C17083" w:rsidRPr="00C17083">
        <w:rPr>
          <w:rFonts w:ascii="Arial" w:hAnsi="Arial" w:cs="Arial"/>
          <w:sz w:val="24"/>
        </w:rPr>
        <w:t xml:space="preserve"> de una alteración de la anatomía regional de la boca y/o la </w:t>
      </w:r>
      <w:proofErr w:type="spellStart"/>
      <w:r w:rsidR="00C17083" w:rsidRPr="00C17083">
        <w:rPr>
          <w:rFonts w:ascii="Arial" w:hAnsi="Arial" w:cs="Arial"/>
          <w:sz w:val="24"/>
        </w:rPr>
        <w:t>faringo</w:t>
      </w:r>
      <w:proofErr w:type="spellEnd"/>
      <w:r w:rsidR="00C17083" w:rsidRPr="00C17083">
        <w:rPr>
          <w:rFonts w:ascii="Arial" w:hAnsi="Arial" w:cs="Arial"/>
          <w:sz w:val="24"/>
        </w:rPr>
        <w:t>-</w:t>
      </w:r>
      <w:r w:rsidR="00C17083" w:rsidRPr="00C17083">
        <w:rPr>
          <w:rFonts w:ascii="Arial" w:hAnsi="Arial" w:cs="Arial"/>
          <w:sz w:val="24"/>
        </w:rPr>
        <w:lastRenderedPageBreak/>
        <w:t>laringe, por un compromiso neurológico central en cualquiera de las áreas implicadas en su control, a nivel del nervio periférico, la unión neuromuscular, el músculo, así como también por una patología psiquiátrica</w:t>
      </w:r>
      <w:r w:rsidR="00C17083">
        <w:rPr>
          <w:rFonts w:ascii="Arial" w:hAnsi="Arial" w:cs="Arial"/>
          <w:sz w:val="24"/>
        </w:rPr>
        <w:t xml:space="preserve"> pueden provocar “</w:t>
      </w:r>
      <w:r w:rsidR="00C17083" w:rsidRPr="00C17083">
        <w:rPr>
          <w:rFonts w:ascii="Arial" w:hAnsi="Arial" w:cs="Arial"/>
          <w:b/>
          <w:i/>
          <w:sz w:val="24"/>
        </w:rPr>
        <w:t>Disfagia</w:t>
      </w:r>
      <w:r w:rsidR="00C17083">
        <w:rPr>
          <w:rFonts w:ascii="Arial" w:hAnsi="Arial" w:cs="Arial"/>
          <w:sz w:val="24"/>
        </w:rPr>
        <w:t>”.</w:t>
      </w:r>
    </w:p>
    <w:p w:rsidR="00C17083" w:rsidRDefault="00C17083" w:rsidP="00254C1F">
      <w:pPr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C17083" w:rsidRPr="00C17083" w:rsidRDefault="00C17083" w:rsidP="00C17083">
      <w:pPr>
        <w:spacing w:after="0"/>
        <w:jc w:val="both"/>
        <w:rPr>
          <w:rFonts w:ascii="Arial" w:hAnsi="Arial" w:cs="Arial"/>
          <w:sz w:val="24"/>
        </w:rPr>
      </w:pPr>
    </w:p>
    <w:p w:rsidR="00577D83" w:rsidRDefault="00577D83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B63638" w:rsidRPr="00BF7D0B" w:rsidRDefault="00B63638" w:rsidP="00B63638">
      <w:pPr>
        <w:rPr>
          <w:rFonts w:ascii="Arial" w:hAnsi="Arial" w:cs="Arial"/>
          <w:sz w:val="24"/>
          <w:szCs w:val="24"/>
        </w:rPr>
      </w:pPr>
      <w:r w:rsidRPr="00BF7D0B">
        <w:rPr>
          <w:rFonts w:ascii="Arial" w:hAnsi="Arial" w:cs="Arial"/>
          <w:sz w:val="24"/>
          <w:szCs w:val="24"/>
        </w:rPr>
        <w:lastRenderedPageBreak/>
        <w:t>REFERENCIAS.</w:t>
      </w:r>
    </w:p>
    <w:p w:rsidR="00B63638" w:rsidRPr="00BF7D0B" w:rsidRDefault="00B63638" w:rsidP="00B63638">
      <w:pPr>
        <w:pStyle w:val="Prrafodelista"/>
        <w:numPr>
          <w:ilvl w:val="0"/>
          <w:numId w:val="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BF7D0B">
        <w:rPr>
          <w:rFonts w:ascii="Arial" w:hAnsi="Arial" w:cs="Arial"/>
          <w:sz w:val="24"/>
          <w:szCs w:val="24"/>
        </w:rPr>
        <w:t xml:space="preserve">Kenneth EA. (et al…). Diccionario de Medicina Océano </w:t>
      </w:r>
      <w:proofErr w:type="spellStart"/>
      <w:r w:rsidRPr="00BF7D0B">
        <w:rPr>
          <w:rFonts w:ascii="Arial" w:hAnsi="Arial" w:cs="Arial"/>
          <w:sz w:val="24"/>
          <w:szCs w:val="24"/>
        </w:rPr>
        <w:t>Mosby</w:t>
      </w:r>
      <w:proofErr w:type="spellEnd"/>
      <w:r w:rsidRPr="00BF7D0B">
        <w:rPr>
          <w:rFonts w:ascii="Arial" w:hAnsi="Arial" w:cs="Arial"/>
          <w:sz w:val="24"/>
          <w:szCs w:val="24"/>
        </w:rPr>
        <w:t xml:space="preserve">. Barcelona España, editorial Océano, 2010. </w:t>
      </w:r>
    </w:p>
    <w:p w:rsidR="00B63638" w:rsidRPr="00BF7D0B" w:rsidRDefault="00B63638" w:rsidP="00B63638">
      <w:pPr>
        <w:pStyle w:val="Prrafodelista"/>
        <w:numPr>
          <w:ilvl w:val="0"/>
          <w:numId w:val="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F7D0B">
        <w:rPr>
          <w:rFonts w:ascii="Arial" w:hAnsi="Arial" w:cs="Arial"/>
          <w:sz w:val="24"/>
          <w:szCs w:val="24"/>
        </w:rPr>
        <w:t>Galende</w:t>
      </w:r>
      <w:proofErr w:type="spellEnd"/>
      <w:r w:rsidRPr="00BF7D0B">
        <w:rPr>
          <w:rFonts w:ascii="Arial" w:hAnsi="Arial" w:cs="Arial"/>
          <w:sz w:val="24"/>
          <w:szCs w:val="24"/>
        </w:rPr>
        <w:t xml:space="preserve"> AV. (et al…). Parálisis aislada unilateral del velo del paladar: presentación de un caso y revisión de la literatura. 2003</w:t>
      </w:r>
      <w:proofErr w:type="gramStart"/>
      <w:r w:rsidRPr="00BF7D0B">
        <w:rPr>
          <w:rFonts w:ascii="Arial" w:hAnsi="Arial" w:cs="Arial"/>
          <w:sz w:val="24"/>
          <w:szCs w:val="24"/>
        </w:rPr>
        <w:t>.[</w:t>
      </w:r>
      <w:proofErr w:type="gramEnd"/>
      <w:r w:rsidRPr="00BF7D0B">
        <w:rPr>
          <w:rFonts w:ascii="Arial" w:hAnsi="Arial" w:cs="Arial"/>
          <w:sz w:val="24"/>
          <w:szCs w:val="24"/>
        </w:rPr>
        <w:t>REV NEUROL 2003; 36: 337-9].</w:t>
      </w:r>
    </w:p>
    <w:p w:rsidR="00B63638" w:rsidRPr="00BF7D0B" w:rsidRDefault="00B63638" w:rsidP="00B63638">
      <w:pPr>
        <w:pStyle w:val="Prrafodelista"/>
        <w:numPr>
          <w:ilvl w:val="0"/>
          <w:numId w:val="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BF7D0B">
        <w:rPr>
          <w:rFonts w:ascii="Arial" w:hAnsi="Arial" w:cs="Arial"/>
          <w:sz w:val="24"/>
          <w:szCs w:val="24"/>
        </w:rPr>
        <w:t xml:space="preserve">Federico E. (et al…). NEUROLOGIA. </w:t>
      </w:r>
      <w:r w:rsidRPr="00BF7D0B">
        <w:rPr>
          <w:rFonts w:ascii="Arial" w:hAnsi="Arial" w:cs="Arial"/>
          <w:color w:val="000000"/>
          <w:sz w:val="24"/>
          <w:szCs w:val="24"/>
        </w:rPr>
        <w:t>Ed. Médica Panamericana, 2010. 556 páginas.</w:t>
      </w:r>
    </w:p>
    <w:p w:rsidR="00B63638" w:rsidRPr="00BF7D0B" w:rsidRDefault="00B63638" w:rsidP="00B63638">
      <w:pPr>
        <w:pStyle w:val="Prrafodelista"/>
        <w:numPr>
          <w:ilvl w:val="0"/>
          <w:numId w:val="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BF7D0B">
        <w:rPr>
          <w:rFonts w:ascii="Arial" w:hAnsi="Arial" w:cs="Arial"/>
          <w:sz w:val="24"/>
          <w:szCs w:val="24"/>
        </w:rPr>
        <w:t>Gutiérrez JC. (et al…). Patología de los pares craneales. Hospital Universitario de Salamanca.  Salamanca. España. 2011.</w:t>
      </w:r>
    </w:p>
    <w:p w:rsidR="00B63638" w:rsidRPr="00BF7D0B" w:rsidRDefault="00B63638" w:rsidP="00B63638">
      <w:pPr>
        <w:pStyle w:val="Prrafodelista"/>
        <w:numPr>
          <w:ilvl w:val="0"/>
          <w:numId w:val="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BF7D0B">
        <w:rPr>
          <w:rFonts w:ascii="Arial" w:hAnsi="Arial" w:cs="Arial"/>
          <w:color w:val="333333"/>
          <w:sz w:val="24"/>
          <w:szCs w:val="24"/>
        </w:rPr>
        <w:t xml:space="preserve">Medicina de hoy: </w:t>
      </w:r>
      <w:r w:rsidRPr="00BF7D0B">
        <w:rPr>
          <w:rFonts w:ascii="Arial" w:hAnsi="Arial" w:cs="Arial"/>
          <w:b/>
          <w:bCs/>
          <w:color w:val="333333"/>
          <w:sz w:val="24"/>
          <w:szCs w:val="24"/>
        </w:rPr>
        <w:t xml:space="preserve">Revista </w:t>
      </w:r>
      <w:proofErr w:type="spellStart"/>
      <w:proofErr w:type="gramStart"/>
      <w:r w:rsidRPr="00BF7D0B">
        <w:rPr>
          <w:rFonts w:ascii="Arial" w:hAnsi="Arial" w:cs="Arial"/>
          <w:b/>
          <w:bCs/>
          <w:color w:val="333333"/>
          <w:sz w:val="24"/>
          <w:szCs w:val="24"/>
        </w:rPr>
        <w:t>medica</w:t>
      </w:r>
      <w:proofErr w:type="spellEnd"/>
      <w:proofErr w:type="gramEnd"/>
      <w:r w:rsidRPr="00BF7D0B">
        <w:rPr>
          <w:rFonts w:ascii="Arial" w:hAnsi="Arial" w:cs="Arial"/>
          <w:b/>
          <w:bCs/>
          <w:color w:val="333333"/>
          <w:sz w:val="24"/>
          <w:szCs w:val="24"/>
        </w:rPr>
        <w:t xml:space="preserve"> mensual, Volumen 1. </w:t>
      </w:r>
      <w:r w:rsidRPr="00977FE6">
        <w:rPr>
          <w:rFonts w:ascii="Arial" w:eastAsia="Times New Roman" w:hAnsi="Arial" w:cs="Arial"/>
          <w:color w:val="000000"/>
          <w:sz w:val="24"/>
          <w:szCs w:val="24"/>
          <w:lang w:eastAsia="es-GT"/>
        </w:rPr>
        <w:t xml:space="preserve"> Universidad de Michigan</w:t>
      </w:r>
      <w:r w:rsidRPr="00BF7D0B">
        <w:rPr>
          <w:rFonts w:ascii="Arial" w:eastAsia="Times New Roman" w:hAnsi="Arial" w:cs="Arial"/>
          <w:color w:val="000000"/>
          <w:sz w:val="24"/>
          <w:szCs w:val="24"/>
          <w:lang w:eastAsia="es-GT"/>
        </w:rPr>
        <w:t xml:space="preserve"> </w:t>
      </w:r>
      <w:proofErr w:type="spellStart"/>
      <w:r w:rsidRPr="00BF7D0B">
        <w:rPr>
          <w:rFonts w:ascii="Arial" w:eastAsia="Times New Roman" w:hAnsi="Arial" w:cs="Arial"/>
          <w:color w:val="000000"/>
          <w:sz w:val="24"/>
          <w:szCs w:val="24"/>
          <w:lang w:eastAsia="es-GT"/>
        </w:rPr>
        <w:t>feb</w:t>
      </w:r>
      <w:proofErr w:type="spellEnd"/>
      <w:r w:rsidRPr="00BF7D0B">
        <w:rPr>
          <w:rFonts w:ascii="Arial" w:eastAsia="Times New Roman" w:hAnsi="Arial" w:cs="Arial"/>
          <w:color w:val="000000"/>
          <w:sz w:val="24"/>
          <w:szCs w:val="24"/>
          <w:lang w:eastAsia="es-GT"/>
        </w:rPr>
        <w:t xml:space="preserve"> 7 2008.</w:t>
      </w:r>
    </w:p>
    <w:p w:rsidR="00B63638" w:rsidRPr="00BF7D0B" w:rsidRDefault="00B63638" w:rsidP="00B63638">
      <w:pPr>
        <w:pStyle w:val="Prrafodelista"/>
        <w:numPr>
          <w:ilvl w:val="0"/>
          <w:numId w:val="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hyperlink r:id="rId7" w:history="1">
        <w:r w:rsidRPr="00BF7D0B">
          <w:rPr>
            <w:rFonts w:ascii="Arial" w:eastAsia="Times New Roman" w:hAnsi="Arial" w:cs="Arial"/>
            <w:sz w:val="24"/>
            <w:szCs w:val="24"/>
            <w:lang w:eastAsia="es-GT"/>
          </w:rPr>
          <w:t>Federación Española de Profesores de Audición y Lenguaje</w:t>
        </w:r>
      </w:hyperlink>
      <w:r w:rsidRPr="00BF7D0B">
        <w:rPr>
          <w:rFonts w:ascii="Arial" w:eastAsia="Times New Roman" w:hAnsi="Arial" w:cs="Arial"/>
          <w:sz w:val="24"/>
          <w:szCs w:val="24"/>
          <w:lang w:eastAsia="es-GT"/>
        </w:rPr>
        <w:t>. (et al…). EL PROFESOR DE AUDICIÓN Y LENGUAJE ANTE EL NUEVO MILENIO</w:t>
      </w:r>
      <w:r w:rsidRPr="00BF7D0B">
        <w:rPr>
          <w:rFonts w:ascii="Arial" w:eastAsia="Times New Roman" w:hAnsi="Arial" w:cs="Arial"/>
          <w:sz w:val="24"/>
          <w:szCs w:val="24"/>
          <w:lang w:eastAsia="es-GT"/>
        </w:rPr>
        <w:br/>
      </w:r>
      <w:hyperlink r:id="rId8" w:history="1">
        <w:r w:rsidRPr="00BF7D0B">
          <w:rPr>
            <w:rFonts w:ascii="Arial" w:eastAsia="Times New Roman" w:hAnsi="Arial" w:cs="Arial"/>
            <w:i/>
            <w:iCs/>
            <w:sz w:val="24"/>
            <w:szCs w:val="24"/>
            <w:lang w:eastAsia="es-GT"/>
          </w:rPr>
          <w:t>VOLUMEN 45 DE COLECCIÓN ACTAS</w:t>
        </w:r>
      </w:hyperlink>
      <w:r w:rsidRPr="00BF7D0B">
        <w:rPr>
          <w:rFonts w:ascii="Arial" w:eastAsia="Times New Roman" w:hAnsi="Arial" w:cs="Arial"/>
          <w:sz w:val="24"/>
          <w:szCs w:val="24"/>
          <w:lang w:eastAsia="es-GT"/>
        </w:rPr>
        <w:br/>
      </w:r>
      <w:hyperlink r:id="rId9" w:history="1">
        <w:r w:rsidRPr="00BF7D0B">
          <w:rPr>
            <w:rFonts w:ascii="Arial" w:eastAsia="Times New Roman" w:hAnsi="Arial" w:cs="Arial"/>
            <w:i/>
            <w:iCs/>
            <w:sz w:val="24"/>
            <w:szCs w:val="24"/>
            <w:lang w:eastAsia="es-GT"/>
          </w:rPr>
          <w:t>COLECCIÓN ABIERTA</w:t>
        </w:r>
      </w:hyperlink>
      <w:r w:rsidRPr="00BF7D0B">
        <w:rPr>
          <w:rFonts w:ascii="Arial" w:eastAsia="Times New Roman" w:hAnsi="Arial" w:cs="Arial"/>
          <w:sz w:val="24"/>
          <w:szCs w:val="24"/>
          <w:lang w:eastAsia="es-GT"/>
        </w:rPr>
        <w:t xml:space="preserve">. Universidad de Sevilla, España, 2004. ISBN </w:t>
      </w:r>
      <w:r w:rsidRPr="0075656B">
        <w:rPr>
          <w:rFonts w:ascii="Arial" w:eastAsia="Times New Roman" w:hAnsi="Arial" w:cs="Arial"/>
          <w:color w:val="000000"/>
          <w:sz w:val="24"/>
          <w:szCs w:val="24"/>
          <w:lang w:eastAsia="es-GT"/>
        </w:rPr>
        <w:t>844720832X, 9788447208326</w:t>
      </w:r>
      <w:r w:rsidRPr="00BF7D0B">
        <w:rPr>
          <w:rFonts w:ascii="Arial" w:eastAsia="Times New Roman" w:hAnsi="Arial" w:cs="Arial"/>
          <w:color w:val="000000"/>
          <w:sz w:val="24"/>
          <w:szCs w:val="24"/>
          <w:lang w:eastAsia="es-GT"/>
        </w:rPr>
        <w:t>.</w:t>
      </w:r>
    </w:p>
    <w:p w:rsidR="00B63638" w:rsidRPr="00BF7D0B" w:rsidRDefault="00B63638" w:rsidP="00B63638">
      <w:pPr>
        <w:pStyle w:val="Prrafodelista"/>
        <w:numPr>
          <w:ilvl w:val="0"/>
          <w:numId w:val="9"/>
        </w:num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BF7D0B">
        <w:rPr>
          <w:rFonts w:ascii="Arial" w:hAnsi="Arial" w:cs="Arial"/>
          <w:sz w:val="24"/>
          <w:szCs w:val="24"/>
        </w:rPr>
        <w:t xml:space="preserve">González H José María. </w:t>
      </w:r>
      <w:proofErr w:type="spellStart"/>
      <w:r w:rsidRPr="00BF7D0B">
        <w:rPr>
          <w:rFonts w:ascii="Arial" w:hAnsi="Arial" w:cs="Arial"/>
          <w:sz w:val="24"/>
          <w:szCs w:val="24"/>
        </w:rPr>
        <w:t>Paralisis</w:t>
      </w:r>
      <w:proofErr w:type="spellEnd"/>
      <w:r w:rsidRPr="00BF7D0B">
        <w:rPr>
          <w:rFonts w:ascii="Arial" w:hAnsi="Arial" w:cs="Arial"/>
          <w:sz w:val="24"/>
          <w:szCs w:val="24"/>
        </w:rPr>
        <w:t xml:space="preserve"> de Bell: Parálisis Facial Idiopática. Acta </w:t>
      </w:r>
      <w:proofErr w:type="spellStart"/>
      <w:r w:rsidRPr="00BF7D0B">
        <w:rPr>
          <w:rFonts w:ascii="Arial" w:hAnsi="Arial" w:cs="Arial"/>
          <w:sz w:val="24"/>
          <w:szCs w:val="24"/>
        </w:rPr>
        <w:t>odontol</w:t>
      </w:r>
      <w:proofErr w:type="spellEnd"/>
      <w:r w:rsidRPr="00BF7D0B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BF7D0B">
        <w:rPr>
          <w:rFonts w:ascii="Arial" w:hAnsi="Arial" w:cs="Arial"/>
          <w:sz w:val="24"/>
          <w:szCs w:val="24"/>
        </w:rPr>
        <w:t>venez</w:t>
      </w:r>
      <w:proofErr w:type="spellEnd"/>
      <w:r w:rsidRPr="00BF7D0B">
        <w:rPr>
          <w:rFonts w:ascii="Arial" w:hAnsi="Arial" w:cs="Arial"/>
          <w:sz w:val="24"/>
          <w:szCs w:val="24"/>
        </w:rPr>
        <w:t xml:space="preserve">  [revista en la Internet]. 2001  Ene [citado  2014  </w:t>
      </w:r>
      <w:proofErr w:type="spellStart"/>
      <w:r w:rsidRPr="00BF7D0B">
        <w:rPr>
          <w:rFonts w:ascii="Arial" w:hAnsi="Arial" w:cs="Arial"/>
          <w:sz w:val="24"/>
          <w:szCs w:val="24"/>
        </w:rPr>
        <w:t>Abr</w:t>
      </w:r>
      <w:proofErr w:type="spellEnd"/>
      <w:r w:rsidRPr="00BF7D0B">
        <w:rPr>
          <w:rFonts w:ascii="Arial" w:hAnsi="Arial" w:cs="Arial"/>
          <w:sz w:val="24"/>
          <w:szCs w:val="24"/>
        </w:rPr>
        <w:t>  11</w:t>
      </w:r>
      <w:proofErr w:type="gramStart"/>
      <w:r w:rsidRPr="00BF7D0B">
        <w:rPr>
          <w:rFonts w:ascii="Arial" w:hAnsi="Arial" w:cs="Arial"/>
          <w:sz w:val="24"/>
          <w:szCs w:val="24"/>
        </w:rPr>
        <w:t>] ;</w:t>
      </w:r>
      <w:proofErr w:type="gramEnd"/>
      <w:r w:rsidRPr="00BF7D0B">
        <w:rPr>
          <w:rFonts w:ascii="Arial" w:hAnsi="Arial" w:cs="Arial"/>
          <w:sz w:val="24"/>
          <w:szCs w:val="24"/>
        </w:rPr>
        <w:t xml:space="preserve">  39(1): 66-69. Disponible en: </w:t>
      </w:r>
      <w:hyperlink r:id="rId10" w:history="1">
        <w:r w:rsidRPr="00BF7D0B">
          <w:rPr>
            <w:rStyle w:val="Hipervnculo"/>
            <w:rFonts w:ascii="Arial" w:hAnsi="Arial" w:cs="Arial"/>
            <w:sz w:val="24"/>
            <w:szCs w:val="24"/>
          </w:rPr>
          <w:t>http://www.scielo.org.ve/scielo.php?script=sci_arttext&amp;pid=S0001-63652001000100012&amp;lng=es</w:t>
        </w:r>
      </w:hyperlink>
    </w:p>
    <w:p w:rsidR="00B63638" w:rsidRPr="00BF7D0B" w:rsidRDefault="00B63638" w:rsidP="00B63638">
      <w:pPr>
        <w:pStyle w:val="Prrafodelista"/>
        <w:numPr>
          <w:ilvl w:val="0"/>
          <w:numId w:val="9"/>
        </w:numPr>
        <w:spacing w:before="240" w:after="0" w:line="360" w:lineRule="auto"/>
        <w:jc w:val="both"/>
        <w:rPr>
          <w:rFonts w:ascii="Arial" w:hAnsi="Arial" w:cs="Arial"/>
          <w:sz w:val="36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Rodriguez</w:t>
      </w:r>
      <w:proofErr w:type="spellEnd"/>
      <w:r>
        <w:rPr>
          <w:rFonts w:ascii="Arial" w:hAnsi="Arial" w:cs="Arial"/>
          <w:sz w:val="24"/>
          <w:szCs w:val="24"/>
        </w:rPr>
        <w:t xml:space="preserve"> MH. Pediatría. </w:t>
      </w:r>
      <w:r w:rsidRPr="00014F69">
        <w:rPr>
          <w:rFonts w:ascii="Arial" w:eastAsia="Times New Roman" w:hAnsi="Arial" w:cs="Arial"/>
          <w:color w:val="000000"/>
          <w:sz w:val="24"/>
          <w:szCs w:val="24"/>
          <w:lang w:eastAsia="es-GT"/>
        </w:rPr>
        <w:t>Ediciones Díaz de Santos, 1994</w:t>
      </w:r>
      <w:r>
        <w:rPr>
          <w:rFonts w:ascii="Arial" w:eastAsia="Times New Roman" w:hAnsi="Arial" w:cs="Arial"/>
          <w:color w:val="000000"/>
          <w:sz w:val="24"/>
          <w:szCs w:val="24"/>
          <w:lang w:eastAsia="es-GT"/>
        </w:rPr>
        <w:t xml:space="preserve">. ISBN </w:t>
      </w:r>
      <w:r w:rsidRPr="00014F69">
        <w:rPr>
          <w:rFonts w:ascii="Arial" w:eastAsia="Times New Roman" w:hAnsi="Arial" w:cs="Arial"/>
          <w:color w:val="000000"/>
          <w:sz w:val="24"/>
          <w:szCs w:val="24"/>
          <w:lang w:eastAsia="es-GT"/>
        </w:rPr>
        <w:t xml:space="preserve">847978184X, </w:t>
      </w:r>
      <w:proofErr w:type="gramStart"/>
      <w:r w:rsidRPr="00014F69">
        <w:rPr>
          <w:rFonts w:ascii="Arial" w:eastAsia="Times New Roman" w:hAnsi="Arial" w:cs="Arial"/>
          <w:color w:val="000000"/>
          <w:sz w:val="24"/>
          <w:szCs w:val="24"/>
          <w:lang w:eastAsia="es-GT"/>
        </w:rPr>
        <w:t>9788479781842</w:t>
      </w:r>
      <w:r>
        <w:rPr>
          <w:rFonts w:ascii="Arial" w:eastAsia="Times New Roman" w:hAnsi="Arial" w:cs="Arial"/>
          <w:color w:val="000000"/>
          <w:sz w:val="24"/>
          <w:szCs w:val="24"/>
          <w:lang w:eastAsia="es-GT"/>
        </w:rPr>
        <w:t xml:space="preserve"> 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es-GT"/>
        </w:rPr>
        <w:t xml:space="preserve"> 1463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es-GT"/>
        </w:rPr>
        <w:t>paginas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es-GT"/>
        </w:rPr>
        <w:t>.</w:t>
      </w:r>
    </w:p>
    <w:p w:rsidR="00B63638" w:rsidRPr="004551CF" w:rsidRDefault="00B63638" w:rsidP="00B63638">
      <w:pPr>
        <w:pStyle w:val="Prrafodelista"/>
        <w:numPr>
          <w:ilvl w:val="0"/>
          <w:numId w:val="9"/>
        </w:numPr>
        <w:spacing w:before="240" w:after="0" w:line="360" w:lineRule="auto"/>
        <w:jc w:val="both"/>
        <w:rPr>
          <w:rFonts w:ascii="Arial" w:hAnsi="Arial" w:cs="Arial"/>
          <w:sz w:val="36"/>
          <w:szCs w:val="24"/>
        </w:rPr>
      </w:pPr>
      <w:r>
        <w:rPr>
          <w:rFonts w:ascii="Arial" w:hAnsi="Arial" w:cs="Arial"/>
          <w:sz w:val="24"/>
          <w:szCs w:val="24"/>
        </w:rPr>
        <w:t xml:space="preserve">Gonzales VR, </w:t>
      </w:r>
      <w:proofErr w:type="spellStart"/>
      <w:r>
        <w:rPr>
          <w:rFonts w:ascii="Arial" w:hAnsi="Arial" w:cs="Arial"/>
          <w:sz w:val="24"/>
          <w:szCs w:val="24"/>
        </w:rPr>
        <w:t>Bevilcqua</w:t>
      </w:r>
      <w:proofErr w:type="spellEnd"/>
      <w:r>
        <w:rPr>
          <w:rFonts w:ascii="Arial" w:hAnsi="Arial" w:cs="Arial"/>
          <w:sz w:val="24"/>
          <w:szCs w:val="24"/>
        </w:rPr>
        <w:t xml:space="preserve"> JA. </w:t>
      </w:r>
      <w:r w:rsidRPr="006F7876">
        <w:rPr>
          <w:rFonts w:ascii="Arial" w:hAnsi="Arial" w:cs="Arial"/>
          <w:sz w:val="24"/>
          <w:szCs w:val="24"/>
        </w:rPr>
        <w:t>Disfagia en el paciente neurológico</w:t>
      </w:r>
      <w:r>
        <w:rPr>
          <w:rFonts w:ascii="Arial" w:hAnsi="Arial" w:cs="Arial"/>
          <w:sz w:val="24"/>
          <w:szCs w:val="24"/>
        </w:rPr>
        <w:t xml:space="preserve">, </w:t>
      </w:r>
      <w:r w:rsidRPr="006F7876">
        <w:rPr>
          <w:rFonts w:ascii="Arial" w:hAnsi="Arial" w:cs="Arial"/>
          <w:sz w:val="24"/>
          <w:szCs w:val="24"/>
        </w:rPr>
        <w:t xml:space="preserve">Departamento de Neurología y Neurocirugía, </w:t>
      </w:r>
      <w:proofErr w:type="spellStart"/>
      <w:r w:rsidRPr="006F7876">
        <w:rPr>
          <w:rFonts w:ascii="Arial" w:hAnsi="Arial" w:cs="Arial"/>
          <w:sz w:val="24"/>
          <w:szCs w:val="24"/>
        </w:rPr>
        <w:t>HCUCh</w:t>
      </w:r>
      <w:proofErr w:type="spellEnd"/>
      <w:r w:rsidRPr="006F7876">
        <w:rPr>
          <w:rFonts w:ascii="Arial" w:hAnsi="Arial" w:cs="Arial"/>
          <w:sz w:val="24"/>
          <w:szCs w:val="24"/>
        </w:rPr>
        <w:t>.</w:t>
      </w:r>
      <w:r w:rsidRPr="006F7876">
        <w:t xml:space="preserve"> </w:t>
      </w:r>
      <w:proofErr w:type="spellStart"/>
      <w:r w:rsidRPr="006F7876">
        <w:rPr>
          <w:rFonts w:ascii="Arial" w:hAnsi="Arial" w:cs="Arial"/>
          <w:sz w:val="24"/>
          <w:szCs w:val="24"/>
        </w:rPr>
        <w:t>Rev</w:t>
      </w:r>
      <w:proofErr w:type="spellEnd"/>
      <w:r w:rsidRPr="006F78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7876">
        <w:rPr>
          <w:rFonts w:ascii="Arial" w:hAnsi="Arial" w:cs="Arial"/>
          <w:sz w:val="24"/>
          <w:szCs w:val="24"/>
        </w:rPr>
        <w:t>Hosp</w:t>
      </w:r>
      <w:proofErr w:type="spellEnd"/>
      <w:r w:rsidRPr="006F78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7876">
        <w:rPr>
          <w:rFonts w:ascii="Arial" w:hAnsi="Arial" w:cs="Arial"/>
          <w:sz w:val="24"/>
          <w:szCs w:val="24"/>
        </w:rPr>
        <w:t>Clín</w:t>
      </w:r>
      <w:proofErr w:type="spellEnd"/>
      <w:r w:rsidRPr="006F78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F7876">
        <w:rPr>
          <w:rFonts w:ascii="Arial" w:hAnsi="Arial" w:cs="Arial"/>
          <w:sz w:val="24"/>
          <w:szCs w:val="24"/>
        </w:rPr>
        <w:t>Univ</w:t>
      </w:r>
      <w:proofErr w:type="spellEnd"/>
      <w:r w:rsidRPr="006F7876">
        <w:rPr>
          <w:rFonts w:ascii="Arial" w:hAnsi="Arial" w:cs="Arial"/>
          <w:sz w:val="24"/>
          <w:szCs w:val="24"/>
        </w:rPr>
        <w:t xml:space="preserve"> Chile 2009; 20: 252 </w:t>
      </w:r>
      <w:r>
        <w:rPr>
          <w:rFonts w:ascii="Arial" w:hAnsi="Arial" w:cs="Arial"/>
          <w:sz w:val="24"/>
          <w:szCs w:val="24"/>
        </w:rPr>
        <w:t>–</w:t>
      </w:r>
      <w:r w:rsidRPr="006F7876">
        <w:rPr>
          <w:rFonts w:ascii="Arial" w:hAnsi="Arial" w:cs="Arial"/>
          <w:sz w:val="24"/>
          <w:szCs w:val="24"/>
        </w:rPr>
        <w:t xml:space="preserve"> 62</w:t>
      </w:r>
      <w:r>
        <w:rPr>
          <w:rFonts w:ascii="Arial" w:hAnsi="Arial" w:cs="Arial"/>
          <w:sz w:val="24"/>
          <w:szCs w:val="24"/>
        </w:rPr>
        <w:t>.</w:t>
      </w:r>
    </w:p>
    <w:p w:rsidR="00B63638" w:rsidRDefault="00B63638" w:rsidP="00254C1F">
      <w:pPr>
        <w:spacing w:after="0"/>
        <w:jc w:val="both"/>
        <w:rPr>
          <w:rFonts w:ascii="Arial" w:hAnsi="Arial" w:cs="Arial"/>
          <w:sz w:val="24"/>
        </w:rPr>
      </w:pPr>
    </w:p>
    <w:p w:rsidR="00577D83" w:rsidRDefault="00577D83" w:rsidP="00254C1F">
      <w:pPr>
        <w:spacing w:after="0"/>
        <w:jc w:val="both"/>
        <w:rPr>
          <w:rFonts w:ascii="Arial" w:hAnsi="Arial" w:cs="Arial"/>
          <w:sz w:val="24"/>
        </w:rPr>
      </w:pPr>
    </w:p>
    <w:p w:rsidR="00577D83" w:rsidRPr="00254C1F" w:rsidRDefault="00577D83" w:rsidP="00254C1F">
      <w:pPr>
        <w:spacing w:after="0"/>
        <w:jc w:val="both"/>
        <w:rPr>
          <w:rFonts w:ascii="Arial" w:hAnsi="Arial" w:cs="Arial"/>
          <w:sz w:val="24"/>
        </w:rPr>
      </w:pPr>
    </w:p>
    <w:p w:rsidR="00254C1F" w:rsidRPr="00254C1F" w:rsidRDefault="00254C1F" w:rsidP="00C35563">
      <w:pPr>
        <w:spacing w:after="0"/>
        <w:jc w:val="both"/>
        <w:rPr>
          <w:rFonts w:ascii="Arial" w:hAnsi="Arial" w:cs="Arial"/>
          <w:b/>
          <w:sz w:val="24"/>
        </w:rPr>
      </w:pPr>
    </w:p>
    <w:sectPr w:rsidR="00254C1F" w:rsidRPr="00254C1F" w:rsidSect="00425DF2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B02" w:rsidRDefault="00092B02" w:rsidP="00C17083">
      <w:pPr>
        <w:spacing w:after="0" w:line="240" w:lineRule="auto"/>
      </w:pPr>
      <w:r>
        <w:separator/>
      </w:r>
    </w:p>
  </w:endnote>
  <w:endnote w:type="continuationSeparator" w:id="0">
    <w:p w:rsidR="00092B02" w:rsidRDefault="00092B02" w:rsidP="00C1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B02" w:rsidRDefault="00092B02" w:rsidP="00C17083">
      <w:pPr>
        <w:spacing w:after="0" w:line="240" w:lineRule="auto"/>
      </w:pPr>
      <w:r>
        <w:separator/>
      </w:r>
    </w:p>
  </w:footnote>
  <w:footnote w:type="continuationSeparator" w:id="0">
    <w:p w:rsidR="00092B02" w:rsidRDefault="00092B02" w:rsidP="00C17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83" w:rsidRPr="00C17083" w:rsidRDefault="00C17083">
    <w:pPr>
      <w:pStyle w:val="Encabezado"/>
      <w:rPr>
        <w:b/>
      </w:rPr>
    </w:pPr>
    <w:r w:rsidRPr="00C17083">
      <w:rPr>
        <w:b/>
      </w:rPr>
      <w:t>ITZELL YESSENIA ARGUETA GARCIA</w:t>
    </w:r>
  </w:p>
  <w:p w:rsidR="00C17083" w:rsidRPr="00C17083" w:rsidRDefault="00C17083">
    <w:pPr>
      <w:pStyle w:val="Encabezado"/>
      <w:rPr>
        <w:b/>
      </w:rPr>
    </w:pPr>
    <w:r w:rsidRPr="00C17083">
      <w:rPr>
        <w:b/>
      </w:rPr>
      <w:t>201310493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724B"/>
    <w:multiLevelType w:val="hybridMultilevel"/>
    <w:tmpl w:val="EDA69264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F0991"/>
    <w:multiLevelType w:val="multilevel"/>
    <w:tmpl w:val="87762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9E2800"/>
    <w:multiLevelType w:val="multilevel"/>
    <w:tmpl w:val="63B4602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B924DE"/>
    <w:multiLevelType w:val="hybridMultilevel"/>
    <w:tmpl w:val="175A1F16"/>
    <w:lvl w:ilvl="0" w:tplc="588C692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370CC1"/>
    <w:multiLevelType w:val="hybridMultilevel"/>
    <w:tmpl w:val="46467DE6"/>
    <w:lvl w:ilvl="0" w:tplc="43F0DC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37F82"/>
    <w:multiLevelType w:val="hybridMultilevel"/>
    <w:tmpl w:val="30802D0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4F25D5"/>
    <w:multiLevelType w:val="hybridMultilevel"/>
    <w:tmpl w:val="8B524686"/>
    <w:lvl w:ilvl="0" w:tplc="01EE6BC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1F1A8D"/>
    <w:multiLevelType w:val="hybridMultilevel"/>
    <w:tmpl w:val="A358D59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F2D5D"/>
    <w:multiLevelType w:val="hybridMultilevel"/>
    <w:tmpl w:val="B54464A2"/>
    <w:lvl w:ilvl="0" w:tplc="45D0A9E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563"/>
    <w:rsid w:val="00092B02"/>
    <w:rsid w:val="000C073B"/>
    <w:rsid w:val="001E28DC"/>
    <w:rsid w:val="00254C1F"/>
    <w:rsid w:val="003C1F47"/>
    <w:rsid w:val="003D0E85"/>
    <w:rsid w:val="004255D5"/>
    <w:rsid w:val="00425DF2"/>
    <w:rsid w:val="00465023"/>
    <w:rsid w:val="004A40C5"/>
    <w:rsid w:val="004B740C"/>
    <w:rsid w:val="00577D83"/>
    <w:rsid w:val="005C225C"/>
    <w:rsid w:val="00B63638"/>
    <w:rsid w:val="00C17083"/>
    <w:rsid w:val="00C35563"/>
    <w:rsid w:val="00DD2D4D"/>
    <w:rsid w:val="00F94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D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50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170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7083"/>
  </w:style>
  <w:style w:type="paragraph" w:styleId="Piedepgina">
    <w:name w:val="footer"/>
    <w:basedOn w:val="Normal"/>
    <w:link w:val="PiedepginaCar"/>
    <w:uiPriority w:val="99"/>
    <w:semiHidden/>
    <w:unhideWhenUsed/>
    <w:rsid w:val="00C170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7083"/>
  </w:style>
  <w:style w:type="character" w:styleId="Hipervnculo">
    <w:name w:val="Hyperlink"/>
    <w:basedOn w:val="Fuentedeprrafopredeter"/>
    <w:uiPriority w:val="99"/>
    <w:unhideWhenUsed/>
    <w:rsid w:val="00B636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3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0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1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732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44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gt/search?hl=es&amp;tbo=p&amp;tbm=bks&amp;q=bibliogroup:%22Colecci%C3%B3n+Actas%22&amp;source=gbs_metadata_r&amp;cad=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.gt/search?hl=es&amp;tbo=p&amp;tbm=bks&amp;q=inauthor:%22Federaci%C3%B3n+Espa%C3%B1ola+de+Profesores+de+Audici%C3%B3n+y+Lenguaje%22&amp;source=gbs_metadata_r&amp;cad=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cielo.org.ve/scielo.php?script=sci_arttext&amp;pid=S0001-63652001000100012&amp;lng=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.gt/search?hl=es&amp;tbo=p&amp;tbm=bks&amp;q=bibliogroup:%22Colecci%C3%B3n+abierta%22&amp;source=gbs_metadata_r&amp;cad=7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1530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argueta garcia</dc:creator>
  <cp:keywords/>
  <dc:description/>
  <cp:lastModifiedBy>argueta garcia</cp:lastModifiedBy>
  <cp:revision>2</cp:revision>
  <dcterms:created xsi:type="dcterms:W3CDTF">2014-04-11T20:54:00Z</dcterms:created>
  <dcterms:modified xsi:type="dcterms:W3CDTF">2014-04-12T00:11:00Z</dcterms:modified>
</cp:coreProperties>
</file>